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DB7" w:rsidRDefault="005C6DB7" w:rsidP="00EA6FF6">
      <w:pPr>
        <w:spacing w:after="0" w:line="240" w:lineRule="auto"/>
        <w:rPr>
          <w:rFonts w:ascii="Times New Roman" w:hAnsi="Times New Roman" w:cs="Times New Roman"/>
          <w:b/>
          <w:sz w:val="24"/>
          <w:szCs w:val="24"/>
        </w:rPr>
      </w:pPr>
    </w:p>
    <w:p w:rsidR="008D7979" w:rsidRPr="00DB4DB3" w:rsidRDefault="00AC1B7E" w:rsidP="00DB4DB3">
      <w:pPr>
        <w:spacing w:after="0" w:line="240" w:lineRule="auto"/>
        <w:jc w:val="center"/>
        <w:rPr>
          <w:rFonts w:ascii="Times New Roman" w:hAnsi="Times New Roman" w:cs="Times New Roman"/>
          <w:b/>
          <w:sz w:val="24"/>
          <w:szCs w:val="24"/>
        </w:rPr>
      </w:pPr>
      <w:r w:rsidRPr="00DB4DB3">
        <w:rPr>
          <w:rFonts w:ascii="Times New Roman" w:hAnsi="Times New Roman" w:cs="Times New Roman"/>
          <w:b/>
          <w:sz w:val="24"/>
          <w:szCs w:val="24"/>
        </w:rPr>
        <w:t>Balatonkenese</w:t>
      </w:r>
      <w:r w:rsidR="00BD7BCB" w:rsidRPr="00DB4DB3">
        <w:rPr>
          <w:rFonts w:ascii="Times New Roman" w:hAnsi="Times New Roman" w:cs="Times New Roman"/>
          <w:b/>
          <w:sz w:val="24"/>
          <w:szCs w:val="24"/>
        </w:rPr>
        <w:t xml:space="preserve"> </w:t>
      </w:r>
      <w:r w:rsidRPr="00DB4DB3">
        <w:rPr>
          <w:rFonts w:ascii="Times New Roman" w:hAnsi="Times New Roman" w:cs="Times New Roman"/>
          <w:b/>
          <w:sz w:val="24"/>
          <w:szCs w:val="24"/>
        </w:rPr>
        <w:t>Város</w:t>
      </w:r>
      <w:r w:rsidR="00BD7BCB" w:rsidRPr="00DB4DB3">
        <w:rPr>
          <w:rFonts w:ascii="Times New Roman" w:hAnsi="Times New Roman" w:cs="Times New Roman"/>
          <w:b/>
          <w:sz w:val="24"/>
          <w:szCs w:val="24"/>
        </w:rPr>
        <w:t xml:space="preserve"> Önkormányzata Képviselő-testületének</w:t>
      </w:r>
    </w:p>
    <w:p w:rsidR="00BD7BCB" w:rsidRPr="00DB4DB3" w:rsidRDefault="00E87FB3" w:rsidP="00DB4D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r w:rsidR="007E504C" w:rsidRPr="00DB4DB3">
        <w:rPr>
          <w:rFonts w:ascii="Times New Roman" w:hAnsi="Times New Roman" w:cs="Times New Roman"/>
          <w:b/>
          <w:sz w:val="24"/>
          <w:szCs w:val="24"/>
        </w:rPr>
        <w:t>/2017. (X</w:t>
      </w:r>
      <w:r w:rsidR="004D42E9" w:rsidRPr="00DB4DB3">
        <w:rPr>
          <w:rFonts w:ascii="Times New Roman" w:hAnsi="Times New Roman" w:cs="Times New Roman"/>
          <w:b/>
          <w:sz w:val="24"/>
          <w:szCs w:val="24"/>
        </w:rPr>
        <w:t>II</w:t>
      </w:r>
      <w:r w:rsidR="007E504C" w:rsidRPr="00DB4DB3">
        <w:rPr>
          <w:rFonts w:ascii="Times New Roman" w:hAnsi="Times New Roman" w:cs="Times New Roman"/>
          <w:b/>
          <w:sz w:val="24"/>
          <w:szCs w:val="24"/>
        </w:rPr>
        <w:t xml:space="preserve">. </w:t>
      </w:r>
      <w:r>
        <w:rPr>
          <w:rFonts w:ascii="Times New Roman" w:hAnsi="Times New Roman" w:cs="Times New Roman"/>
          <w:b/>
          <w:sz w:val="24"/>
          <w:szCs w:val="24"/>
        </w:rPr>
        <w:t>20</w:t>
      </w:r>
      <w:r w:rsidR="006E42FE" w:rsidRPr="00DB4DB3">
        <w:rPr>
          <w:rFonts w:ascii="Times New Roman" w:hAnsi="Times New Roman" w:cs="Times New Roman"/>
          <w:b/>
          <w:sz w:val="24"/>
          <w:szCs w:val="24"/>
        </w:rPr>
        <w:t xml:space="preserve">.) </w:t>
      </w:r>
      <w:r w:rsidR="00BD7BCB" w:rsidRPr="00DB4DB3">
        <w:rPr>
          <w:rFonts w:ascii="Times New Roman" w:hAnsi="Times New Roman" w:cs="Times New Roman"/>
          <w:b/>
          <w:sz w:val="24"/>
          <w:szCs w:val="24"/>
        </w:rPr>
        <w:t>önkormányzati rendelete</w:t>
      </w:r>
    </w:p>
    <w:p w:rsidR="00BD7BCB" w:rsidRPr="00DB4DB3" w:rsidRDefault="007E504C" w:rsidP="00DB4DB3">
      <w:pPr>
        <w:spacing w:after="0" w:line="240" w:lineRule="auto"/>
        <w:jc w:val="center"/>
        <w:rPr>
          <w:rFonts w:ascii="Times New Roman" w:hAnsi="Times New Roman" w:cs="Times New Roman"/>
          <w:sz w:val="24"/>
          <w:szCs w:val="24"/>
        </w:rPr>
      </w:pPr>
      <w:r w:rsidRPr="00DB4DB3">
        <w:rPr>
          <w:rFonts w:ascii="Times New Roman" w:hAnsi="Times New Roman" w:cs="Times New Roman"/>
          <w:b/>
          <w:sz w:val="24"/>
          <w:szCs w:val="24"/>
        </w:rPr>
        <w:t>a településkép védelméről</w:t>
      </w:r>
    </w:p>
    <w:p w:rsidR="00BD7BCB" w:rsidRPr="00DB4DB3" w:rsidRDefault="00BD7BCB" w:rsidP="00DB4DB3">
      <w:pPr>
        <w:spacing w:after="0" w:line="240" w:lineRule="auto"/>
        <w:rPr>
          <w:rFonts w:ascii="Times New Roman" w:hAnsi="Times New Roman" w:cs="Times New Roman"/>
          <w:sz w:val="24"/>
          <w:szCs w:val="24"/>
        </w:rPr>
      </w:pPr>
    </w:p>
    <w:p w:rsidR="00411165" w:rsidRPr="00DB4DB3" w:rsidRDefault="00AC1B7E"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Balatonkenese</w:t>
      </w:r>
      <w:r w:rsidR="00857F0B" w:rsidRPr="00DB4DB3">
        <w:rPr>
          <w:rFonts w:ascii="Times New Roman" w:hAnsi="Times New Roman" w:cs="Times New Roman"/>
          <w:sz w:val="24"/>
          <w:szCs w:val="24"/>
        </w:rPr>
        <w:t xml:space="preserve"> </w:t>
      </w:r>
      <w:r w:rsidRPr="00DB4DB3">
        <w:rPr>
          <w:rFonts w:ascii="Times New Roman" w:hAnsi="Times New Roman" w:cs="Times New Roman"/>
          <w:sz w:val="24"/>
          <w:szCs w:val="24"/>
        </w:rPr>
        <w:t>Város</w:t>
      </w:r>
      <w:r w:rsidR="00BD7BCB" w:rsidRPr="00DB4DB3">
        <w:rPr>
          <w:rFonts w:ascii="Times New Roman" w:hAnsi="Times New Roman" w:cs="Times New Roman"/>
          <w:sz w:val="24"/>
          <w:szCs w:val="24"/>
        </w:rPr>
        <w:t xml:space="preserve"> Önkormányzatának Képviselő-testülete </w:t>
      </w:r>
      <w:r w:rsidR="00240D74" w:rsidRPr="00DB4DB3">
        <w:rPr>
          <w:rFonts w:ascii="Times New Roman" w:hAnsi="Times New Roman" w:cs="Times New Roman"/>
          <w:sz w:val="24"/>
          <w:szCs w:val="24"/>
        </w:rPr>
        <w:t>a településkép védelméről szóló 2016. évi LXXIV. törvény 12. § (2) bekezdés a)-h) pontjaiban kapott felhatalmazás alapján, az Alaptörvény 32. cikk (1) bekezdés a) pontjában meghatározott feladatkörében eljárva</w:t>
      </w:r>
      <w:r w:rsidR="00411165" w:rsidRPr="00DB4DB3">
        <w:rPr>
          <w:rFonts w:ascii="Times New Roman" w:hAnsi="Times New Roman" w:cs="Times New Roman"/>
          <w:sz w:val="24"/>
          <w:szCs w:val="24"/>
        </w:rPr>
        <w:t>, a településfejlesztési koncepcióról, az integrált településfejlesztési stratégiáról és a településrendezési eszközökről, valamint egyes településrendezési sajátos jogintézményekről szóló 314/2012</w:t>
      </w:r>
      <w:r w:rsidR="00FC3E2C" w:rsidRPr="00DB4DB3">
        <w:rPr>
          <w:rFonts w:ascii="Times New Roman" w:hAnsi="Times New Roman" w:cs="Times New Roman"/>
          <w:sz w:val="24"/>
          <w:szCs w:val="24"/>
        </w:rPr>
        <w:t>. (XI.8. ) Korm. rendelet 43/A.</w:t>
      </w:r>
      <w:r w:rsidR="00411165" w:rsidRPr="00DB4DB3">
        <w:rPr>
          <w:rFonts w:ascii="Times New Roman" w:hAnsi="Times New Roman" w:cs="Times New Roman"/>
          <w:sz w:val="24"/>
          <w:szCs w:val="24"/>
        </w:rPr>
        <w:t>§ (6) bekezdés és a 9. mellékletében biztosított véleményezési jogkörében eljáró Veszprém Megyei Kormányhivatal Kormánymegbízotti Kabinet Állami Főépítész, Nemzeti Média és Hírközlési Hatóság Soproni Igazgatóság, Nemzeti Média és Hírközlési Hatóság Hivatala, Miniszterelnökség Kulturális Örökségvédelemért és Kiemelt Kulturális Beruházásokért Felelős Államtitkárság, Balaton- felvidéki Nemzeti Park Igazgatóság véleményének kikérésével a következőket rendeli el:</w:t>
      </w:r>
    </w:p>
    <w:p w:rsidR="00411165" w:rsidRPr="00DB4DB3" w:rsidRDefault="00411165" w:rsidP="00DB4DB3">
      <w:pPr>
        <w:spacing w:after="0" w:line="240" w:lineRule="auto"/>
        <w:jc w:val="both"/>
        <w:rPr>
          <w:rFonts w:ascii="Times New Roman" w:hAnsi="Times New Roman" w:cs="Times New Roman"/>
          <w:sz w:val="24"/>
          <w:szCs w:val="24"/>
        </w:rPr>
      </w:pPr>
    </w:p>
    <w:p w:rsidR="00411165" w:rsidRPr="00DB4DB3" w:rsidRDefault="00411165" w:rsidP="00DB4DB3">
      <w:pPr>
        <w:pStyle w:val="Listaszerbekezds"/>
        <w:spacing w:after="0" w:line="240" w:lineRule="auto"/>
        <w:ind w:left="0"/>
        <w:jc w:val="center"/>
        <w:rPr>
          <w:rFonts w:ascii="Times New Roman" w:hAnsi="Times New Roman" w:cs="Times New Roman"/>
          <w:b/>
          <w:i/>
          <w:sz w:val="24"/>
          <w:szCs w:val="24"/>
        </w:rPr>
      </w:pPr>
    </w:p>
    <w:p w:rsidR="006B7806" w:rsidRPr="00DB4DB3" w:rsidRDefault="00965F05" w:rsidP="00DB4DB3">
      <w:pPr>
        <w:pStyle w:val="Listaszerbekezds"/>
        <w:spacing w:after="0" w:line="240" w:lineRule="auto"/>
        <w:ind w:left="0"/>
        <w:jc w:val="center"/>
        <w:rPr>
          <w:rFonts w:ascii="Times New Roman" w:hAnsi="Times New Roman" w:cs="Times New Roman"/>
          <w:b/>
          <w:i/>
          <w:sz w:val="24"/>
          <w:szCs w:val="24"/>
        </w:rPr>
      </w:pPr>
      <w:r w:rsidRPr="00DB4DB3">
        <w:rPr>
          <w:rFonts w:ascii="Times New Roman" w:hAnsi="Times New Roman" w:cs="Times New Roman"/>
          <w:b/>
          <w:i/>
          <w:sz w:val="24"/>
          <w:szCs w:val="24"/>
        </w:rPr>
        <w:t>I. FEJEZET</w:t>
      </w:r>
    </w:p>
    <w:p w:rsidR="00965F05" w:rsidRPr="00DB4DB3" w:rsidRDefault="00F74219" w:rsidP="00DB4DB3">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ÉRTELMEZŐ</w:t>
      </w:r>
      <w:r w:rsidR="00965F05" w:rsidRPr="00DB4DB3">
        <w:rPr>
          <w:rFonts w:ascii="Times New Roman" w:hAnsi="Times New Roman" w:cs="Times New Roman"/>
          <w:b/>
          <w:i/>
          <w:sz w:val="24"/>
          <w:szCs w:val="24"/>
        </w:rPr>
        <w:t xml:space="preserve"> RENDELKEZÉSEK</w:t>
      </w:r>
      <w:r>
        <w:rPr>
          <w:rStyle w:val="Lbjegyzet-hivatkozs"/>
          <w:rFonts w:ascii="Times New Roman" w:hAnsi="Times New Roman"/>
          <w:b/>
          <w:i/>
          <w:sz w:val="24"/>
          <w:szCs w:val="24"/>
        </w:rPr>
        <w:footnoteReference w:id="1"/>
      </w:r>
    </w:p>
    <w:p w:rsidR="00965F05" w:rsidRPr="00DB4DB3" w:rsidRDefault="00965F05" w:rsidP="00DB4DB3">
      <w:pPr>
        <w:pStyle w:val="Listaszerbekezds"/>
        <w:spacing w:after="0" w:line="240" w:lineRule="auto"/>
        <w:ind w:left="1080"/>
        <w:jc w:val="both"/>
        <w:rPr>
          <w:rFonts w:ascii="Times New Roman" w:hAnsi="Times New Roman" w:cs="Times New Roman"/>
          <w:b/>
          <w:sz w:val="24"/>
          <w:szCs w:val="24"/>
        </w:rPr>
      </w:pPr>
    </w:p>
    <w:p w:rsidR="00965F05" w:rsidRPr="00DB4DB3" w:rsidRDefault="00965F05" w:rsidP="00DB4DB3">
      <w:pPr>
        <w:pStyle w:val="Listaszerbekezds"/>
        <w:tabs>
          <w:tab w:val="left" w:pos="0"/>
        </w:tabs>
        <w:spacing w:after="0" w:line="240" w:lineRule="auto"/>
        <w:ind w:left="0"/>
        <w:jc w:val="center"/>
        <w:rPr>
          <w:rFonts w:ascii="Times New Roman" w:hAnsi="Times New Roman" w:cs="Times New Roman"/>
          <w:b/>
          <w:sz w:val="24"/>
          <w:szCs w:val="24"/>
        </w:rPr>
      </w:pPr>
      <w:r w:rsidRPr="00DB4DB3">
        <w:rPr>
          <w:rFonts w:ascii="Times New Roman" w:hAnsi="Times New Roman" w:cs="Times New Roman"/>
          <w:b/>
          <w:sz w:val="24"/>
          <w:szCs w:val="24"/>
        </w:rPr>
        <w:t>1. A rendelet célja, hatálya és értelmező rendelkezések</w:t>
      </w:r>
    </w:p>
    <w:p w:rsidR="00B37B31" w:rsidRPr="00DB4DB3" w:rsidRDefault="00857F0B" w:rsidP="00DB4DB3">
      <w:pPr>
        <w:pStyle w:val="Listaszerbekezds"/>
        <w:tabs>
          <w:tab w:val="left" w:pos="1712"/>
        </w:tabs>
        <w:spacing w:after="0" w:line="240" w:lineRule="auto"/>
        <w:jc w:val="both"/>
        <w:rPr>
          <w:rFonts w:ascii="Times New Roman" w:hAnsi="Times New Roman" w:cs="Times New Roman"/>
          <w:b/>
          <w:sz w:val="24"/>
          <w:szCs w:val="24"/>
        </w:rPr>
      </w:pPr>
      <w:r w:rsidRPr="00DB4DB3">
        <w:rPr>
          <w:rFonts w:ascii="Times New Roman" w:hAnsi="Times New Roman" w:cs="Times New Roman"/>
          <w:b/>
          <w:sz w:val="24"/>
          <w:szCs w:val="24"/>
        </w:rPr>
        <w:tab/>
      </w:r>
    </w:p>
    <w:p w:rsidR="00965F05" w:rsidRPr="00DB4DB3" w:rsidRDefault="00BD7BCB" w:rsidP="00476BE7">
      <w:pPr>
        <w:spacing w:after="0" w:line="240" w:lineRule="auto"/>
        <w:jc w:val="both"/>
        <w:rPr>
          <w:rFonts w:ascii="Times New Roman" w:eastAsia="Times New Roman" w:hAnsi="Times New Roman" w:cs="Times New Roman"/>
          <w:sz w:val="24"/>
          <w:szCs w:val="24"/>
        </w:rPr>
      </w:pPr>
      <w:r w:rsidRPr="00DB4DB3">
        <w:rPr>
          <w:rFonts w:ascii="Times New Roman" w:hAnsi="Times New Roman" w:cs="Times New Roman"/>
          <w:b/>
          <w:sz w:val="24"/>
          <w:szCs w:val="24"/>
        </w:rPr>
        <w:t>1.§</w:t>
      </w:r>
      <w:r w:rsidRPr="00DB4DB3">
        <w:rPr>
          <w:rFonts w:ascii="Times New Roman" w:hAnsi="Times New Roman" w:cs="Times New Roman"/>
          <w:sz w:val="24"/>
          <w:szCs w:val="24"/>
        </w:rPr>
        <w:t xml:space="preserve">  </w:t>
      </w:r>
      <w:r w:rsidR="00476BE7">
        <w:rPr>
          <w:rStyle w:val="Lbjegyzet-hivatkozs"/>
          <w:rFonts w:ascii="Times New Roman" w:hAnsi="Times New Roman"/>
          <w:sz w:val="24"/>
          <w:szCs w:val="24"/>
        </w:rPr>
        <w:footnoteReference w:id="2"/>
      </w:r>
    </w:p>
    <w:p w:rsidR="00172C29" w:rsidRPr="00DB4DB3" w:rsidRDefault="00172C29" w:rsidP="00DB4DB3">
      <w:pPr>
        <w:spacing w:after="0" w:line="240" w:lineRule="auto"/>
        <w:jc w:val="both"/>
        <w:rPr>
          <w:rFonts w:ascii="Times New Roman" w:hAnsi="Times New Roman" w:cs="Times New Roman"/>
          <w:b/>
          <w:sz w:val="24"/>
          <w:szCs w:val="24"/>
        </w:rPr>
      </w:pPr>
    </w:p>
    <w:p w:rsidR="002E20AB" w:rsidRPr="00DB4DB3" w:rsidRDefault="005475BB"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b/>
          <w:sz w:val="24"/>
          <w:szCs w:val="24"/>
        </w:rPr>
        <w:t>2.§</w:t>
      </w:r>
      <w:r w:rsidRPr="00DB4DB3">
        <w:rPr>
          <w:rFonts w:ascii="Times New Roman" w:hAnsi="Times New Roman" w:cs="Times New Roman"/>
          <w:sz w:val="24"/>
          <w:szCs w:val="24"/>
        </w:rPr>
        <w:t xml:space="preserve"> </w:t>
      </w:r>
      <w:r w:rsidR="00476BE7">
        <w:rPr>
          <w:rStyle w:val="Lbjegyzet-hivatkozs"/>
          <w:rFonts w:ascii="Times New Roman" w:hAnsi="Times New Roman"/>
          <w:sz w:val="24"/>
          <w:szCs w:val="24"/>
        </w:rPr>
        <w:footnoteReference w:id="3"/>
      </w:r>
    </w:p>
    <w:p w:rsidR="00965F05" w:rsidRPr="00DB4DB3" w:rsidRDefault="00172C29"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(2) A</w:t>
      </w:r>
      <w:r w:rsidR="00965F05" w:rsidRPr="00DB4DB3">
        <w:rPr>
          <w:rFonts w:ascii="Times New Roman" w:hAnsi="Times New Roman" w:cs="Times New Roman"/>
          <w:sz w:val="24"/>
          <w:szCs w:val="24"/>
        </w:rPr>
        <w:t xml:space="preserve"> helyi védelem alatt álló építészeti örökség a nemzeti közös kulturális kincs része, ezért fenntartása, védelmével összhangban lévő használata és bemutatása közérdek. </w:t>
      </w:r>
    </w:p>
    <w:p w:rsidR="002E20AB" w:rsidRPr="00DB4DB3" w:rsidRDefault="002E20AB" w:rsidP="00DB4DB3">
      <w:pPr>
        <w:spacing w:after="0" w:line="240" w:lineRule="auto"/>
        <w:jc w:val="both"/>
        <w:rPr>
          <w:rFonts w:ascii="Times New Roman" w:hAnsi="Times New Roman" w:cs="Times New Roman"/>
          <w:sz w:val="24"/>
          <w:szCs w:val="24"/>
        </w:rPr>
      </w:pPr>
    </w:p>
    <w:p w:rsidR="00465DE7" w:rsidRPr="00DB4DB3" w:rsidRDefault="0061436C" w:rsidP="00DB4DB3">
      <w:pPr>
        <w:tabs>
          <w:tab w:val="left" w:pos="6430"/>
        </w:tabs>
        <w:spacing w:after="0" w:line="240" w:lineRule="auto"/>
        <w:rPr>
          <w:rFonts w:ascii="Times New Roman" w:hAnsi="Times New Roman" w:cs="Times New Roman"/>
          <w:sz w:val="24"/>
          <w:szCs w:val="24"/>
        </w:rPr>
      </w:pPr>
      <w:r w:rsidRPr="00DB4DB3">
        <w:rPr>
          <w:rFonts w:ascii="Times New Roman" w:hAnsi="Times New Roman" w:cs="Times New Roman"/>
          <w:b/>
          <w:sz w:val="24"/>
          <w:szCs w:val="24"/>
        </w:rPr>
        <w:t>3</w:t>
      </w:r>
      <w:r w:rsidR="00465DE7" w:rsidRPr="00DB4DB3">
        <w:rPr>
          <w:rFonts w:ascii="Times New Roman" w:hAnsi="Times New Roman" w:cs="Times New Roman"/>
          <w:b/>
          <w:sz w:val="24"/>
          <w:szCs w:val="24"/>
        </w:rPr>
        <w:t xml:space="preserve">.§ </w:t>
      </w:r>
      <w:r w:rsidR="002D6F32" w:rsidRPr="00DB4DB3">
        <w:rPr>
          <w:rFonts w:ascii="Times New Roman" w:hAnsi="Times New Roman" w:cs="Times New Roman"/>
          <w:sz w:val="24"/>
          <w:szCs w:val="24"/>
        </w:rPr>
        <w:t>E rendelet alkalmazásában:</w:t>
      </w:r>
    </w:p>
    <w:p w:rsidR="00B43702" w:rsidRPr="00DB4DB3" w:rsidRDefault="004B47B7" w:rsidP="00CB5550">
      <w:pPr>
        <w:pStyle w:val="Listaszerbekezds"/>
        <w:numPr>
          <w:ilvl w:val="0"/>
          <w:numId w:val="17"/>
        </w:numPr>
        <w:tabs>
          <w:tab w:val="left" w:pos="6430"/>
        </w:tabs>
        <w:spacing w:after="0" w:line="240" w:lineRule="auto"/>
        <w:jc w:val="both"/>
        <w:rPr>
          <w:rFonts w:ascii="Times New Roman" w:hAnsi="Times New Roman" w:cs="Times New Roman"/>
          <w:bCs/>
          <w:sz w:val="24"/>
          <w:szCs w:val="24"/>
        </w:rPr>
      </w:pPr>
      <w:r w:rsidRPr="00DB4DB3">
        <w:rPr>
          <w:rFonts w:ascii="Times New Roman" w:hAnsi="Times New Roman" w:cs="Times New Roman"/>
          <w:b/>
          <w:bCs/>
          <w:sz w:val="24"/>
          <w:szCs w:val="24"/>
        </w:rPr>
        <w:t>Arculati terv:</w:t>
      </w:r>
      <w:r w:rsidR="00DE662C" w:rsidRPr="00DB4DB3">
        <w:rPr>
          <w:rFonts w:ascii="Times New Roman" w:hAnsi="Times New Roman" w:cs="Times New Roman"/>
          <w:b/>
          <w:bCs/>
          <w:sz w:val="24"/>
          <w:szCs w:val="24"/>
        </w:rPr>
        <w:t xml:space="preserve"> </w:t>
      </w:r>
      <w:r w:rsidR="00DE662C" w:rsidRPr="00DB4DB3">
        <w:rPr>
          <w:rFonts w:ascii="Times New Roman" w:hAnsi="Times New Roman" w:cs="Times New Roman"/>
          <w:bCs/>
          <w:sz w:val="24"/>
          <w:szCs w:val="24"/>
        </w:rPr>
        <w:t>a tervezett építmény elhelyezésével, építésével összefüggésben készített olya</w:t>
      </w:r>
      <w:r w:rsidR="004130D1" w:rsidRPr="00DB4DB3">
        <w:rPr>
          <w:rFonts w:ascii="Times New Roman" w:hAnsi="Times New Roman" w:cs="Times New Roman"/>
          <w:bCs/>
          <w:sz w:val="24"/>
          <w:szCs w:val="24"/>
        </w:rPr>
        <w:t xml:space="preserve">n </w:t>
      </w:r>
      <w:r w:rsidR="00DE662C" w:rsidRPr="00DB4DB3">
        <w:rPr>
          <w:rFonts w:ascii="Times New Roman" w:hAnsi="Times New Roman" w:cs="Times New Roman"/>
          <w:bCs/>
          <w:sz w:val="24"/>
          <w:szCs w:val="24"/>
        </w:rPr>
        <w:t>dokumentáció, mely a tervezett építmény élő</w:t>
      </w:r>
      <w:r w:rsidR="004130D1" w:rsidRPr="00DB4DB3">
        <w:rPr>
          <w:rFonts w:ascii="Times New Roman" w:hAnsi="Times New Roman" w:cs="Times New Roman"/>
          <w:bCs/>
          <w:sz w:val="24"/>
          <w:szCs w:val="24"/>
        </w:rPr>
        <w:t>,</w:t>
      </w:r>
      <w:r w:rsidR="00DE662C" w:rsidRPr="00DB4DB3">
        <w:rPr>
          <w:rFonts w:ascii="Times New Roman" w:hAnsi="Times New Roman" w:cs="Times New Roman"/>
          <w:bCs/>
          <w:sz w:val="24"/>
          <w:szCs w:val="24"/>
        </w:rPr>
        <w:t xml:space="preserve"> élettelen természetes, és meglévő épített környezethez való ill</w:t>
      </w:r>
      <w:r w:rsidR="004130D1" w:rsidRPr="00DB4DB3">
        <w:rPr>
          <w:rFonts w:ascii="Times New Roman" w:hAnsi="Times New Roman" w:cs="Times New Roman"/>
          <w:bCs/>
          <w:sz w:val="24"/>
          <w:szCs w:val="24"/>
        </w:rPr>
        <w:t>eszkedését bemutató</w:t>
      </w:r>
      <w:r w:rsidR="00D5059B" w:rsidRPr="00DB4DB3">
        <w:rPr>
          <w:rFonts w:ascii="Times New Roman" w:hAnsi="Times New Roman" w:cs="Times New Roman"/>
          <w:bCs/>
          <w:sz w:val="24"/>
          <w:szCs w:val="24"/>
        </w:rPr>
        <w:t>,</w:t>
      </w:r>
      <w:r w:rsidR="00B43702" w:rsidRPr="00DB4DB3">
        <w:rPr>
          <w:rFonts w:ascii="Times New Roman" w:hAnsi="Times New Roman" w:cs="Times New Roman"/>
          <w:bCs/>
          <w:sz w:val="24"/>
          <w:szCs w:val="24"/>
        </w:rPr>
        <w:t xml:space="preserve"> </w:t>
      </w:r>
      <w:r w:rsidR="004130D1" w:rsidRPr="00DB4DB3">
        <w:rPr>
          <w:rFonts w:ascii="Times New Roman" w:hAnsi="Times New Roman" w:cs="Times New Roman"/>
          <w:bCs/>
          <w:sz w:val="24"/>
          <w:szCs w:val="24"/>
        </w:rPr>
        <w:t>színes</w:t>
      </w:r>
      <w:r w:rsidR="00FA4A40" w:rsidRPr="00DB4DB3">
        <w:rPr>
          <w:rFonts w:ascii="Times New Roman" w:hAnsi="Times New Roman" w:cs="Times New Roman"/>
          <w:bCs/>
          <w:sz w:val="24"/>
          <w:szCs w:val="24"/>
        </w:rPr>
        <w:t>, a jelenlegi és a tervezett tájképet, látképet</w:t>
      </w:r>
      <w:r w:rsidR="004130D1" w:rsidRPr="00DB4DB3">
        <w:rPr>
          <w:rFonts w:ascii="Times New Roman" w:hAnsi="Times New Roman" w:cs="Times New Roman"/>
          <w:bCs/>
          <w:sz w:val="24"/>
          <w:szCs w:val="24"/>
        </w:rPr>
        <w:t xml:space="preserve"> </w:t>
      </w:r>
      <w:r w:rsidR="00FA4A40" w:rsidRPr="00DB4DB3">
        <w:rPr>
          <w:rFonts w:ascii="Times New Roman" w:hAnsi="Times New Roman" w:cs="Times New Roman"/>
          <w:bCs/>
          <w:sz w:val="24"/>
          <w:szCs w:val="24"/>
        </w:rPr>
        <w:t xml:space="preserve">több szempontból rögzítő és a tervezett beillesztett építményt tartalmazó, </w:t>
      </w:r>
      <w:proofErr w:type="spellStart"/>
      <w:r w:rsidR="004130D1" w:rsidRPr="00DB4DB3">
        <w:rPr>
          <w:rFonts w:ascii="Times New Roman" w:hAnsi="Times New Roman" w:cs="Times New Roman"/>
          <w:bCs/>
          <w:sz w:val="24"/>
          <w:szCs w:val="24"/>
        </w:rPr>
        <w:t>perspektívikus</w:t>
      </w:r>
      <w:proofErr w:type="spellEnd"/>
      <w:r w:rsidR="004130D1" w:rsidRPr="00DB4DB3">
        <w:rPr>
          <w:rFonts w:ascii="Times New Roman" w:hAnsi="Times New Roman" w:cs="Times New Roman"/>
          <w:bCs/>
          <w:sz w:val="24"/>
          <w:szCs w:val="24"/>
        </w:rPr>
        <w:t xml:space="preserve"> megjelenít</w:t>
      </w:r>
      <w:r w:rsidR="00FA4A40" w:rsidRPr="00DB4DB3">
        <w:rPr>
          <w:rFonts w:ascii="Times New Roman" w:hAnsi="Times New Roman" w:cs="Times New Roman"/>
          <w:bCs/>
          <w:sz w:val="24"/>
          <w:szCs w:val="24"/>
        </w:rPr>
        <w:t>és fotódokumentációba illesztve</w:t>
      </w:r>
      <w:r w:rsidR="00907369" w:rsidRPr="00DB4DB3">
        <w:rPr>
          <w:rFonts w:ascii="Times New Roman" w:hAnsi="Times New Roman" w:cs="Times New Roman"/>
          <w:bCs/>
          <w:sz w:val="24"/>
          <w:szCs w:val="24"/>
        </w:rPr>
        <w:t>.</w:t>
      </w:r>
    </w:p>
    <w:p w:rsidR="00FA4A40" w:rsidRPr="00DB4DB3" w:rsidRDefault="00FA4A40" w:rsidP="00DB4DB3">
      <w:pPr>
        <w:pStyle w:val="Listaszerbekezds"/>
        <w:tabs>
          <w:tab w:val="left" w:pos="6430"/>
        </w:tabs>
        <w:spacing w:after="0" w:line="240" w:lineRule="auto"/>
        <w:ind w:left="1004"/>
        <w:jc w:val="both"/>
        <w:rPr>
          <w:rFonts w:ascii="Times New Roman" w:hAnsi="Times New Roman" w:cs="Times New Roman"/>
          <w:bCs/>
          <w:sz w:val="24"/>
          <w:szCs w:val="24"/>
        </w:rPr>
      </w:pPr>
    </w:p>
    <w:p w:rsidR="00A43F1E" w:rsidRPr="00DB4DB3" w:rsidRDefault="00A43F1E" w:rsidP="00CB5550">
      <w:pPr>
        <w:pStyle w:val="Listaszerbekezds"/>
        <w:numPr>
          <w:ilvl w:val="0"/>
          <w:numId w:val="17"/>
        </w:numPr>
        <w:spacing w:after="0" w:line="240" w:lineRule="auto"/>
        <w:jc w:val="both"/>
        <w:rPr>
          <w:rFonts w:ascii="Times New Roman" w:hAnsi="Times New Roman" w:cs="Times New Roman"/>
          <w:b/>
          <w:bCs/>
          <w:sz w:val="24"/>
          <w:szCs w:val="24"/>
        </w:rPr>
      </w:pPr>
      <w:r w:rsidRPr="00DB4DB3">
        <w:rPr>
          <w:rFonts w:ascii="Times New Roman" w:hAnsi="Times New Roman" w:cs="Times New Roman"/>
          <w:b/>
          <w:bCs/>
          <w:sz w:val="24"/>
          <w:szCs w:val="24"/>
        </w:rPr>
        <w:t xml:space="preserve">Cégreklám: </w:t>
      </w:r>
      <w:r w:rsidRPr="00DB4DB3">
        <w:rPr>
          <w:rFonts w:ascii="Times New Roman" w:hAnsi="Times New Roman" w:cs="Times New Roman"/>
          <w:bCs/>
          <w:sz w:val="24"/>
          <w:szCs w:val="24"/>
        </w:rPr>
        <w:t xml:space="preserve">cégtábla, üzletfelirat, a vállalkozás használatában álló ingatlanon elhelyezett, a vállalkozást </w:t>
      </w:r>
      <w:r w:rsidR="00FC3E2C" w:rsidRPr="00DB4DB3">
        <w:rPr>
          <w:rFonts w:ascii="Times New Roman" w:hAnsi="Times New Roman" w:cs="Times New Roman"/>
          <w:bCs/>
          <w:sz w:val="24"/>
          <w:szCs w:val="24"/>
        </w:rPr>
        <w:t xml:space="preserve">ismertető, </w:t>
      </w:r>
      <w:r w:rsidRPr="00DB4DB3">
        <w:rPr>
          <w:rFonts w:ascii="Times New Roman" w:hAnsi="Times New Roman" w:cs="Times New Roman"/>
          <w:bCs/>
          <w:sz w:val="24"/>
          <w:szCs w:val="24"/>
        </w:rPr>
        <w:t>népszerűsítő egyéb feliratot és más grafikai megjelenítés, üzlethelyiség portáljában (kirakatában) elhelyezett gazdasági reklám</w:t>
      </w:r>
      <w:r w:rsidR="00907369" w:rsidRPr="00DB4DB3">
        <w:rPr>
          <w:rFonts w:ascii="Times New Roman" w:hAnsi="Times New Roman" w:cs="Times New Roman"/>
          <w:bCs/>
          <w:sz w:val="24"/>
          <w:szCs w:val="24"/>
        </w:rPr>
        <w:t>.</w:t>
      </w:r>
    </w:p>
    <w:p w:rsidR="00A43F1E" w:rsidRPr="00DB4DB3" w:rsidRDefault="008E3EFD" w:rsidP="00DB4DB3">
      <w:pPr>
        <w:pStyle w:val="Listaszerbekezds"/>
        <w:tabs>
          <w:tab w:val="left" w:pos="6430"/>
        </w:tabs>
        <w:spacing w:after="0" w:line="240" w:lineRule="auto"/>
        <w:ind w:left="644"/>
        <w:jc w:val="both"/>
        <w:rPr>
          <w:rFonts w:ascii="Times New Roman" w:hAnsi="Times New Roman" w:cs="Times New Roman"/>
          <w:bCs/>
          <w:sz w:val="24"/>
          <w:szCs w:val="24"/>
        </w:rPr>
      </w:pPr>
      <w:r w:rsidRPr="00DB4DB3">
        <w:rPr>
          <w:rFonts w:ascii="Times New Roman" w:hAnsi="Times New Roman" w:cs="Times New Roman"/>
          <w:bCs/>
          <w:sz w:val="24"/>
          <w:szCs w:val="24"/>
        </w:rPr>
        <w:tab/>
      </w:r>
    </w:p>
    <w:p w:rsidR="00A43F1E" w:rsidRPr="00DB4DB3" w:rsidRDefault="00A43F1E" w:rsidP="00CB5550">
      <w:pPr>
        <w:pStyle w:val="Listaszerbekezds"/>
        <w:numPr>
          <w:ilvl w:val="0"/>
          <w:numId w:val="17"/>
        </w:numPr>
        <w:tabs>
          <w:tab w:val="left" w:pos="6430"/>
        </w:tabs>
        <w:spacing w:after="0" w:line="240" w:lineRule="auto"/>
        <w:jc w:val="both"/>
        <w:rPr>
          <w:rFonts w:ascii="Times New Roman" w:hAnsi="Times New Roman" w:cs="Times New Roman"/>
          <w:bCs/>
          <w:sz w:val="24"/>
          <w:szCs w:val="24"/>
        </w:rPr>
      </w:pPr>
      <w:r w:rsidRPr="00DB4DB3">
        <w:rPr>
          <w:rFonts w:ascii="Times New Roman" w:hAnsi="Times New Roman" w:cs="Times New Roman"/>
          <w:b/>
          <w:bCs/>
          <w:sz w:val="24"/>
          <w:szCs w:val="24"/>
        </w:rPr>
        <w:t>Helyi egyedi</w:t>
      </w:r>
      <w:r w:rsidRPr="00DB4DB3">
        <w:rPr>
          <w:rFonts w:ascii="Times New Roman" w:hAnsi="Times New Roman" w:cs="Times New Roman"/>
          <w:bCs/>
          <w:sz w:val="24"/>
          <w:szCs w:val="24"/>
        </w:rPr>
        <w:t xml:space="preserve"> </w:t>
      </w:r>
      <w:r w:rsidRPr="00DB4DB3">
        <w:rPr>
          <w:rFonts w:ascii="Times New Roman" w:hAnsi="Times New Roman" w:cs="Times New Roman"/>
          <w:b/>
          <w:bCs/>
          <w:sz w:val="24"/>
          <w:szCs w:val="24"/>
        </w:rPr>
        <w:t>védelem alatt álló érték károsodása:</w:t>
      </w:r>
      <w:r w:rsidRPr="00DB4DB3">
        <w:rPr>
          <w:rFonts w:ascii="Times New Roman" w:hAnsi="Times New Roman" w:cs="Times New Roman"/>
          <w:bCs/>
          <w:sz w:val="24"/>
          <w:szCs w:val="24"/>
        </w:rPr>
        <w:t xml:space="preserve"> minden olyan esemény, beavatkozás, amely a védett érték teljes vagy részleges megsemmisülését, karakterének előnytelen megváltoztatását, általános esztétikai értékcsökkenését eredményezi. </w:t>
      </w:r>
    </w:p>
    <w:p w:rsidR="00A43F1E" w:rsidRPr="00DB4DB3" w:rsidRDefault="00A43F1E" w:rsidP="00CB5550">
      <w:pPr>
        <w:numPr>
          <w:ilvl w:val="0"/>
          <w:numId w:val="17"/>
        </w:numPr>
        <w:tabs>
          <w:tab w:val="left" w:pos="6430"/>
        </w:tabs>
        <w:spacing w:after="0" w:line="240" w:lineRule="auto"/>
        <w:jc w:val="both"/>
        <w:rPr>
          <w:rFonts w:ascii="Times New Roman" w:hAnsi="Times New Roman" w:cs="Times New Roman"/>
          <w:bCs/>
          <w:sz w:val="24"/>
          <w:szCs w:val="24"/>
        </w:rPr>
      </w:pPr>
      <w:r w:rsidRPr="00DB4DB3">
        <w:rPr>
          <w:rFonts w:ascii="Times New Roman" w:hAnsi="Times New Roman" w:cs="Times New Roman"/>
          <w:b/>
          <w:bCs/>
          <w:sz w:val="24"/>
          <w:szCs w:val="24"/>
        </w:rPr>
        <w:t xml:space="preserve">Helyi egyedi védelem megszüntetését alátámasztó </w:t>
      </w:r>
      <w:r w:rsidR="002D056C" w:rsidRPr="00DB4DB3">
        <w:rPr>
          <w:rFonts w:ascii="Times New Roman" w:hAnsi="Times New Roman" w:cs="Times New Roman"/>
          <w:b/>
          <w:bCs/>
          <w:sz w:val="24"/>
          <w:szCs w:val="24"/>
        </w:rPr>
        <w:t xml:space="preserve">szakmai vélemény </w:t>
      </w:r>
      <w:r w:rsidR="00FC3E2C" w:rsidRPr="00DB4DB3">
        <w:rPr>
          <w:rFonts w:ascii="Times New Roman" w:hAnsi="Times New Roman" w:cs="Times New Roman"/>
          <w:b/>
          <w:bCs/>
          <w:sz w:val="24"/>
          <w:szCs w:val="24"/>
        </w:rPr>
        <w:t>(É</w:t>
      </w:r>
      <w:r w:rsidRPr="00DB4DB3">
        <w:rPr>
          <w:rFonts w:ascii="Times New Roman" w:hAnsi="Times New Roman" w:cs="Times New Roman"/>
          <w:bCs/>
          <w:sz w:val="24"/>
          <w:szCs w:val="24"/>
        </w:rPr>
        <w:t>pítész, településmérnök, statikus,</w:t>
      </w:r>
      <w:r w:rsidR="00633987" w:rsidRPr="00DB4DB3">
        <w:rPr>
          <w:rFonts w:ascii="Times New Roman" w:hAnsi="Times New Roman" w:cs="Times New Roman"/>
          <w:bCs/>
          <w:sz w:val="24"/>
          <w:szCs w:val="24"/>
        </w:rPr>
        <w:t xml:space="preserve"> illetve </w:t>
      </w:r>
      <w:r w:rsidRPr="00DB4DB3">
        <w:rPr>
          <w:rFonts w:ascii="Times New Roman" w:hAnsi="Times New Roman" w:cs="Times New Roman"/>
          <w:bCs/>
          <w:sz w:val="24"/>
          <w:szCs w:val="24"/>
        </w:rPr>
        <w:t>műemlék</w:t>
      </w:r>
      <w:r w:rsidR="00633987" w:rsidRPr="00DB4DB3">
        <w:rPr>
          <w:rFonts w:ascii="Times New Roman" w:hAnsi="Times New Roman" w:cs="Times New Roman"/>
          <w:bCs/>
          <w:sz w:val="24"/>
          <w:szCs w:val="24"/>
        </w:rPr>
        <w:t>i</w:t>
      </w:r>
      <w:r w:rsidR="00FC3E2C" w:rsidRPr="00DB4DB3">
        <w:rPr>
          <w:rFonts w:ascii="Times New Roman" w:hAnsi="Times New Roman" w:cs="Times New Roman"/>
          <w:bCs/>
          <w:sz w:val="24"/>
          <w:szCs w:val="24"/>
        </w:rPr>
        <w:t xml:space="preserve"> s</w:t>
      </w:r>
      <w:r w:rsidRPr="00DB4DB3">
        <w:rPr>
          <w:rFonts w:ascii="Times New Roman" w:hAnsi="Times New Roman" w:cs="Times New Roman"/>
          <w:bCs/>
          <w:sz w:val="24"/>
          <w:szCs w:val="24"/>
        </w:rPr>
        <w:t>zakmérnök</w:t>
      </w:r>
      <w:r w:rsidR="00633987" w:rsidRPr="00DB4DB3">
        <w:rPr>
          <w:rFonts w:ascii="Times New Roman" w:hAnsi="Times New Roman" w:cs="Times New Roman"/>
          <w:bCs/>
          <w:sz w:val="24"/>
          <w:szCs w:val="24"/>
        </w:rPr>
        <w:t xml:space="preserve"> végzettségű</w:t>
      </w:r>
      <w:r w:rsidR="00FC3E2C" w:rsidRPr="00DB4DB3">
        <w:rPr>
          <w:rFonts w:ascii="Times New Roman" w:hAnsi="Times New Roman" w:cs="Times New Roman"/>
          <w:bCs/>
          <w:sz w:val="24"/>
          <w:szCs w:val="24"/>
        </w:rPr>
        <w:t>)</w:t>
      </w:r>
      <w:r w:rsidR="00633987" w:rsidRPr="00DB4DB3">
        <w:rPr>
          <w:rFonts w:ascii="Times New Roman" w:hAnsi="Times New Roman" w:cs="Times New Roman"/>
          <w:bCs/>
          <w:sz w:val="24"/>
          <w:szCs w:val="24"/>
        </w:rPr>
        <w:t xml:space="preserve"> személy, szervezetek, vagy azokat foglalkoztató </w:t>
      </w:r>
      <w:r w:rsidRPr="00DB4DB3">
        <w:rPr>
          <w:rFonts w:ascii="Times New Roman" w:hAnsi="Times New Roman" w:cs="Times New Roman"/>
          <w:bCs/>
          <w:sz w:val="24"/>
          <w:szCs w:val="24"/>
        </w:rPr>
        <w:t xml:space="preserve">szervezet által készített olyan szakvizsgálat, </w:t>
      </w:r>
      <w:r w:rsidRPr="00DB4DB3">
        <w:rPr>
          <w:rFonts w:ascii="Times New Roman" w:hAnsi="Times New Roman" w:cs="Times New Roman"/>
          <w:bCs/>
          <w:sz w:val="24"/>
          <w:szCs w:val="24"/>
        </w:rPr>
        <w:lastRenderedPageBreak/>
        <w:t xml:space="preserve">amely a védelem alatt álló épület, építmény vizsgálatát követően részletezi annak állagában, esztétikai megjelenésében, szerkezetében végbement folyamatokat, és annak eredményét, mely alapján a védelem oka már nem áll fenn.  </w:t>
      </w:r>
    </w:p>
    <w:p w:rsidR="00465DE7" w:rsidRPr="00DB4DB3" w:rsidRDefault="00465DE7" w:rsidP="00CB5550">
      <w:pPr>
        <w:pStyle w:val="Listaszerbekezds"/>
        <w:numPr>
          <w:ilvl w:val="0"/>
          <w:numId w:val="17"/>
        </w:numPr>
        <w:tabs>
          <w:tab w:val="left" w:pos="6430"/>
        </w:tabs>
        <w:spacing w:after="0" w:line="240" w:lineRule="auto"/>
        <w:jc w:val="both"/>
        <w:rPr>
          <w:rFonts w:ascii="Times New Roman" w:hAnsi="Times New Roman" w:cs="Times New Roman"/>
          <w:bCs/>
          <w:sz w:val="24"/>
          <w:szCs w:val="24"/>
        </w:rPr>
      </w:pPr>
      <w:r w:rsidRPr="00DB4DB3">
        <w:rPr>
          <w:rFonts w:ascii="Times New Roman" w:hAnsi="Times New Roman" w:cs="Times New Roman"/>
          <w:b/>
          <w:bCs/>
          <w:sz w:val="24"/>
          <w:szCs w:val="24"/>
        </w:rPr>
        <w:t>Épületszélesség</w:t>
      </w:r>
      <w:r w:rsidRPr="00DB4DB3">
        <w:rPr>
          <w:rFonts w:ascii="Times New Roman" w:hAnsi="Times New Roman" w:cs="Times New Roman"/>
          <w:bCs/>
          <w:sz w:val="24"/>
          <w:szCs w:val="24"/>
        </w:rPr>
        <w:t xml:space="preserve">: Az épület rövidebbik homlokzatának szélessége. Az utcai homlokvonal </w:t>
      </w:r>
      <w:r w:rsidR="00633987" w:rsidRPr="00DB4DB3">
        <w:rPr>
          <w:rFonts w:ascii="Times New Roman" w:hAnsi="Times New Roman" w:cs="Times New Roman"/>
          <w:bCs/>
          <w:sz w:val="24"/>
          <w:szCs w:val="24"/>
        </w:rPr>
        <w:t xml:space="preserve">esetében a homlokzat </w:t>
      </w:r>
      <w:r w:rsidRPr="00DB4DB3">
        <w:rPr>
          <w:rFonts w:ascii="Times New Roman" w:hAnsi="Times New Roman" w:cs="Times New Roman"/>
          <w:bCs/>
          <w:sz w:val="24"/>
          <w:szCs w:val="24"/>
        </w:rPr>
        <w:t xml:space="preserve">szélességéhez hozzá kell számítani azokat az oldalirányú épületkiugrásokat is, amelyeket az utcai homlokvonal oldalkert felé eső sarokpontján, annak síkjára állított 45 fokos egyenes érint. </w:t>
      </w:r>
    </w:p>
    <w:p w:rsidR="00A43F1E" w:rsidRPr="00DB4DB3" w:rsidRDefault="00A43F1E" w:rsidP="00DB4DB3">
      <w:pPr>
        <w:pStyle w:val="Listaszerbekezds"/>
        <w:tabs>
          <w:tab w:val="left" w:pos="6430"/>
        </w:tabs>
        <w:spacing w:after="0" w:line="240" w:lineRule="auto"/>
        <w:ind w:left="1004"/>
        <w:jc w:val="both"/>
        <w:rPr>
          <w:rFonts w:ascii="Times New Roman" w:hAnsi="Times New Roman" w:cs="Times New Roman"/>
          <w:bCs/>
          <w:sz w:val="24"/>
          <w:szCs w:val="24"/>
        </w:rPr>
      </w:pPr>
    </w:p>
    <w:p w:rsidR="009B0C8D" w:rsidRPr="00DB4DB3" w:rsidRDefault="009B0C8D" w:rsidP="00CB5550">
      <w:pPr>
        <w:pStyle w:val="Listaszerbekezds"/>
        <w:numPr>
          <w:ilvl w:val="0"/>
          <w:numId w:val="17"/>
        </w:numPr>
        <w:tabs>
          <w:tab w:val="left" w:pos="6430"/>
        </w:tabs>
        <w:spacing w:after="0" w:line="240" w:lineRule="auto"/>
        <w:jc w:val="both"/>
        <w:rPr>
          <w:rFonts w:ascii="Times New Roman" w:hAnsi="Times New Roman" w:cs="Times New Roman"/>
          <w:bCs/>
          <w:sz w:val="24"/>
          <w:szCs w:val="24"/>
        </w:rPr>
      </w:pPr>
      <w:r w:rsidRPr="00DB4DB3">
        <w:rPr>
          <w:rFonts w:ascii="Times New Roman" w:hAnsi="Times New Roman" w:cs="Times New Roman"/>
          <w:b/>
          <w:bCs/>
          <w:sz w:val="24"/>
          <w:szCs w:val="24"/>
        </w:rPr>
        <w:t xml:space="preserve">Harmónia és egyensúly: </w:t>
      </w:r>
      <w:r w:rsidRPr="00DB4DB3">
        <w:rPr>
          <w:rFonts w:ascii="Times New Roman" w:hAnsi="Times New Roman" w:cs="Times New Roman"/>
          <w:bCs/>
          <w:sz w:val="24"/>
          <w:szCs w:val="24"/>
        </w:rPr>
        <w:t>a részek egybetartozásának érzését keltő látványtulajdonság</w:t>
      </w:r>
      <w:r w:rsidR="008676AF" w:rsidRPr="00DB4DB3">
        <w:rPr>
          <w:rFonts w:ascii="Times New Roman" w:hAnsi="Times New Roman" w:cs="Times New Roman"/>
          <w:bCs/>
          <w:sz w:val="24"/>
          <w:szCs w:val="24"/>
        </w:rPr>
        <w:t>.</w:t>
      </w:r>
    </w:p>
    <w:p w:rsidR="00FC3E2C" w:rsidRPr="00DB4DB3" w:rsidRDefault="00FC3E2C" w:rsidP="00DB4DB3">
      <w:pPr>
        <w:pStyle w:val="Listaszerbekezds"/>
        <w:tabs>
          <w:tab w:val="left" w:pos="6430"/>
        </w:tabs>
        <w:spacing w:after="0" w:line="240" w:lineRule="auto"/>
        <w:ind w:left="1004"/>
        <w:jc w:val="both"/>
        <w:rPr>
          <w:rFonts w:ascii="Times New Roman" w:hAnsi="Times New Roman" w:cs="Times New Roman"/>
          <w:bCs/>
          <w:sz w:val="24"/>
          <w:szCs w:val="24"/>
        </w:rPr>
      </w:pPr>
    </w:p>
    <w:p w:rsidR="00173FCA" w:rsidRPr="00DB4DB3" w:rsidRDefault="00A43F1E" w:rsidP="00CB5550">
      <w:pPr>
        <w:pStyle w:val="Listaszerbekezds"/>
        <w:numPr>
          <w:ilvl w:val="0"/>
          <w:numId w:val="17"/>
        </w:numPr>
        <w:tabs>
          <w:tab w:val="left" w:pos="6430"/>
        </w:tabs>
        <w:spacing w:after="0" w:line="240" w:lineRule="auto"/>
        <w:jc w:val="both"/>
        <w:rPr>
          <w:rFonts w:ascii="Times New Roman" w:hAnsi="Times New Roman" w:cs="Times New Roman"/>
          <w:bCs/>
          <w:sz w:val="24"/>
          <w:szCs w:val="24"/>
        </w:rPr>
      </w:pPr>
      <w:r w:rsidRPr="00DB4DB3">
        <w:rPr>
          <w:rFonts w:ascii="Times New Roman" w:hAnsi="Times New Roman" w:cs="Times New Roman"/>
          <w:b/>
          <w:bCs/>
          <w:sz w:val="24"/>
          <w:szCs w:val="24"/>
        </w:rPr>
        <w:t xml:space="preserve">Információs vagy más célú berendezés: </w:t>
      </w:r>
      <w:r w:rsidRPr="00DB4DB3">
        <w:rPr>
          <w:rFonts w:ascii="Times New Roman" w:hAnsi="Times New Roman" w:cs="Times New Roman"/>
          <w:bCs/>
          <w:sz w:val="24"/>
          <w:szCs w:val="24"/>
        </w:rPr>
        <w:t>az önkormányzat hirdető berendezései és a közösségi tájékoztató információs rendszer elemei, melynek mérete legfeljebb 11 m2, és melynek reklám céljára szolgáló felületének legfeljebb kétharmadán tehető közzé reklám, illetve helyezhető el reklámhordozó, reklámhordozót tartó berendezés.</w:t>
      </w:r>
    </w:p>
    <w:p w:rsidR="004D2496" w:rsidRPr="00DB4DB3" w:rsidRDefault="004D2496" w:rsidP="00DB4DB3">
      <w:pPr>
        <w:pStyle w:val="Listaszerbekezds"/>
        <w:spacing w:after="0" w:line="240" w:lineRule="auto"/>
        <w:rPr>
          <w:rFonts w:ascii="Times New Roman" w:hAnsi="Times New Roman" w:cs="Times New Roman"/>
          <w:bCs/>
          <w:sz w:val="24"/>
          <w:szCs w:val="24"/>
        </w:rPr>
      </w:pPr>
    </w:p>
    <w:p w:rsidR="00282F8D" w:rsidRPr="00DB4DB3" w:rsidRDefault="00A43F1E" w:rsidP="00CB5550">
      <w:pPr>
        <w:pStyle w:val="Listaszerbekezds"/>
        <w:numPr>
          <w:ilvl w:val="0"/>
          <w:numId w:val="17"/>
        </w:numPr>
        <w:spacing w:after="0" w:line="240" w:lineRule="auto"/>
        <w:jc w:val="both"/>
        <w:rPr>
          <w:rFonts w:ascii="Times New Roman" w:hAnsi="Times New Roman" w:cs="Times New Roman"/>
          <w:bCs/>
          <w:sz w:val="24"/>
          <w:szCs w:val="24"/>
        </w:rPr>
      </w:pPr>
      <w:r w:rsidRPr="00DB4DB3">
        <w:rPr>
          <w:rFonts w:ascii="Times New Roman" w:hAnsi="Times New Roman" w:cs="Times New Roman"/>
          <w:b/>
          <w:bCs/>
          <w:sz w:val="24"/>
          <w:szCs w:val="24"/>
        </w:rPr>
        <w:t xml:space="preserve">Karám: </w:t>
      </w:r>
      <w:r w:rsidR="00282F8D" w:rsidRPr="00DB4DB3">
        <w:rPr>
          <w:rFonts w:ascii="Times New Roman" w:hAnsi="Times New Roman" w:cs="Times New Roman"/>
          <w:bCs/>
          <w:sz w:val="24"/>
          <w:szCs w:val="24"/>
        </w:rPr>
        <w:t xml:space="preserve">Szabadon tartott állatok </w:t>
      </w:r>
      <w:r w:rsidR="000F2F21" w:rsidRPr="00DB4DB3">
        <w:rPr>
          <w:rFonts w:ascii="Times New Roman" w:hAnsi="Times New Roman" w:cs="Times New Roman"/>
          <w:bCs/>
          <w:sz w:val="24"/>
          <w:szCs w:val="24"/>
        </w:rPr>
        <w:t xml:space="preserve">tartására és védelmére szolgáló, </w:t>
      </w:r>
      <w:r w:rsidR="00282F8D" w:rsidRPr="00DB4DB3">
        <w:rPr>
          <w:rFonts w:ascii="Times New Roman" w:hAnsi="Times New Roman" w:cs="Times New Roman"/>
          <w:bCs/>
          <w:sz w:val="24"/>
          <w:szCs w:val="24"/>
        </w:rPr>
        <w:t>vesszővel vagy deszkával</w:t>
      </w:r>
      <w:r w:rsidR="00312852" w:rsidRPr="00DB4DB3">
        <w:rPr>
          <w:rFonts w:ascii="Times New Roman" w:hAnsi="Times New Roman" w:cs="Times New Roman"/>
          <w:bCs/>
          <w:sz w:val="24"/>
          <w:szCs w:val="24"/>
        </w:rPr>
        <w:t xml:space="preserve"> vagy egyéb faanyagból</w:t>
      </w:r>
      <w:r w:rsidR="00282F8D" w:rsidRPr="00DB4DB3">
        <w:rPr>
          <w:rFonts w:ascii="Times New Roman" w:hAnsi="Times New Roman" w:cs="Times New Roman"/>
          <w:bCs/>
          <w:sz w:val="24"/>
          <w:szCs w:val="24"/>
        </w:rPr>
        <w:t xml:space="preserve"> körbe kerített olyan kerítés, amelynél a tömör felületek aránya a kerítés teljes felületének </w:t>
      </w:r>
      <w:r w:rsidR="00312852" w:rsidRPr="00DB4DB3">
        <w:rPr>
          <w:rFonts w:ascii="Times New Roman" w:hAnsi="Times New Roman" w:cs="Times New Roman"/>
          <w:bCs/>
          <w:sz w:val="24"/>
          <w:szCs w:val="24"/>
        </w:rPr>
        <w:t>30</w:t>
      </w:r>
      <w:r w:rsidR="00282F8D" w:rsidRPr="00DB4DB3">
        <w:rPr>
          <w:rFonts w:ascii="Times New Roman" w:hAnsi="Times New Roman" w:cs="Times New Roman"/>
          <w:bCs/>
          <w:sz w:val="24"/>
          <w:szCs w:val="24"/>
        </w:rPr>
        <w:t>%-át nem haladja meg.</w:t>
      </w:r>
    </w:p>
    <w:p w:rsidR="00A43F1E" w:rsidRPr="00DB4DB3" w:rsidRDefault="00A43F1E" w:rsidP="00DB4DB3">
      <w:pPr>
        <w:pStyle w:val="Listaszerbekezds"/>
        <w:spacing w:after="0" w:line="240" w:lineRule="auto"/>
        <w:ind w:left="644"/>
        <w:rPr>
          <w:rFonts w:ascii="Times New Roman" w:hAnsi="Times New Roman" w:cs="Times New Roman"/>
          <w:bCs/>
          <w:sz w:val="24"/>
          <w:szCs w:val="24"/>
        </w:rPr>
      </w:pPr>
    </w:p>
    <w:p w:rsidR="00F60E59" w:rsidRPr="00DB4DB3" w:rsidRDefault="00F74219" w:rsidP="00CB5550">
      <w:pPr>
        <w:pStyle w:val="Listaszerbekezds"/>
        <w:numPr>
          <w:ilvl w:val="0"/>
          <w:numId w:val="17"/>
        </w:numPr>
        <w:spacing w:after="0" w:line="240" w:lineRule="auto"/>
        <w:rPr>
          <w:rFonts w:ascii="Times New Roman" w:hAnsi="Times New Roman" w:cs="Times New Roman"/>
          <w:bCs/>
          <w:sz w:val="24"/>
          <w:szCs w:val="24"/>
        </w:rPr>
      </w:pPr>
      <w:r>
        <w:rPr>
          <w:rStyle w:val="Lbjegyzet-hivatkozs"/>
          <w:rFonts w:ascii="Times New Roman" w:hAnsi="Times New Roman"/>
          <w:b/>
          <w:bCs/>
          <w:sz w:val="24"/>
          <w:szCs w:val="24"/>
        </w:rPr>
        <w:footnoteReference w:id="4"/>
      </w:r>
      <w:r>
        <w:rPr>
          <w:rFonts w:ascii="Times New Roman" w:hAnsi="Times New Roman" w:cs="Times New Roman"/>
          <w:b/>
          <w:bCs/>
          <w:sz w:val="24"/>
          <w:szCs w:val="24"/>
        </w:rPr>
        <w:t xml:space="preserve"> </w:t>
      </w:r>
      <w:r w:rsidR="00A43F1E" w:rsidRPr="00DB4DB3">
        <w:rPr>
          <w:rFonts w:ascii="Times New Roman" w:hAnsi="Times New Roman" w:cs="Times New Roman"/>
          <w:b/>
          <w:bCs/>
          <w:sz w:val="24"/>
          <w:szCs w:val="24"/>
        </w:rPr>
        <w:t xml:space="preserve">Óriásplakát: </w:t>
      </w:r>
      <w:r w:rsidR="00A43F1E" w:rsidRPr="00DB4DB3">
        <w:rPr>
          <w:rFonts w:ascii="Times New Roman" w:hAnsi="Times New Roman" w:cs="Times New Roman"/>
          <w:bCs/>
          <w:sz w:val="24"/>
          <w:szCs w:val="24"/>
        </w:rPr>
        <w:t xml:space="preserve">a DIN A0 méretet </w:t>
      </w:r>
      <w:r>
        <w:rPr>
          <w:rFonts w:ascii="Times New Roman" w:hAnsi="Times New Roman" w:cs="Times New Roman"/>
          <w:bCs/>
          <w:sz w:val="24"/>
          <w:szCs w:val="24"/>
        </w:rPr>
        <w:t xml:space="preserve">(841 x 1189 mm) </w:t>
      </w:r>
      <w:r w:rsidR="00A43F1E" w:rsidRPr="00DB4DB3">
        <w:rPr>
          <w:rFonts w:ascii="Times New Roman" w:hAnsi="Times New Roman" w:cs="Times New Roman"/>
          <w:bCs/>
          <w:sz w:val="24"/>
          <w:szCs w:val="24"/>
        </w:rPr>
        <w:t>meghaladó méretű plakát.</w:t>
      </w:r>
    </w:p>
    <w:p w:rsidR="00F60E59" w:rsidRPr="00DB4DB3" w:rsidRDefault="00F60E59" w:rsidP="00DB4DB3">
      <w:pPr>
        <w:pStyle w:val="Listaszerbekezds"/>
        <w:spacing w:after="0" w:line="240" w:lineRule="auto"/>
        <w:ind w:left="1004"/>
        <w:rPr>
          <w:rFonts w:ascii="Times New Roman" w:hAnsi="Times New Roman" w:cs="Times New Roman"/>
          <w:bCs/>
          <w:sz w:val="24"/>
          <w:szCs w:val="24"/>
        </w:rPr>
      </w:pPr>
    </w:p>
    <w:p w:rsidR="00F60E59" w:rsidRPr="00DB4DB3" w:rsidRDefault="00F60E59" w:rsidP="00CB5550">
      <w:pPr>
        <w:pStyle w:val="Listaszerbekezds"/>
        <w:numPr>
          <w:ilvl w:val="0"/>
          <w:numId w:val="17"/>
        </w:numPr>
        <w:spacing w:after="0" w:line="240" w:lineRule="auto"/>
        <w:rPr>
          <w:rFonts w:ascii="Times New Roman" w:hAnsi="Times New Roman" w:cs="Times New Roman"/>
          <w:bCs/>
          <w:sz w:val="24"/>
          <w:szCs w:val="24"/>
        </w:rPr>
      </w:pPr>
      <w:r w:rsidRPr="00DB4DB3">
        <w:rPr>
          <w:rFonts w:ascii="Times New Roman" w:hAnsi="Times New Roman" w:cs="Times New Roman"/>
          <w:b/>
          <w:bCs/>
          <w:sz w:val="24"/>
          <w:szCs w:val="24"/>
        </w:rPr>
        <w:t>Települési tervtanács:</w:t>
      </w:r>
      <w:r w:rsidRPr="00DB4DB3">
        <w:rPr>
          <w:rFonts w:ascii="Times New Roman" w:hAnsi="Times New Roman" w:cs="Times New Roman"/>
          <w:bCs/>
          <w:sz w:val="24"/>
          <w:szCs w:val="24"/>
        </w:rPr>
        <w:t xml:space="preserve"> </w:t>
      </w:r>
      <w:r w:rsidRPr="00DB4DB3">
        <w:rPr>
          <w:rFonts w:ascii="Times New Roman" w:eastAsia="Times New Roman" w:hAnsi="Times New Roman" w:cs="Times New Roman"/>
          <w:sz w:val="24"/>
          <w:szCs w:val="24"/>
          <w:lang w:eastAsia="hu-HU"/>
        </w:rPr>
        <w:t xml:space="preserve">(a képviselő testület által felkért min. 3 fős testület az </w:t>
      </w:r>
      <w:proofErr w:type="gramStart"/>
      <w:r w:rsidRPr="00DB4DB3">
        <w:rPr>
          <w:rFonts w:ascii="Times New Roman" w:eastAsia="Times New Roman" w:hAnsi="Times New Roman" w:cs="Times New Roman"/>
          <w:sz w:val="24"/>
          <w:szCs w:val="24"/>
          <w:lang w:eastAsia="hu-HU"/>
        </w:rPr>
        <w:t>önkormányzati  főépítész</w:t>
      </w:r>
      <w:proofErr w:type="gramEnd"/>
      <w:r w:rsidRPr="00DB4DB3">
        <w:rPr>
          <w:rFonts w:ascii="Times New Roman" w:eastAsia="Times New Roman" w:hAnsi="Times New Roman" w:cs="Times New Roman"/>
          <w:sz w:val="24"/>
          <w:szCs w:val="24"/>
          <w:lang w:eastAsia="hu-HU"/>
        </w:rPr>
        <w:t xml:space="preserve"> vezetésével)</w:t>
      </w:r>
    </w:p>
    <w:p w:rsidR="00487830" w:rsidRPr="00DB4DB3" w:rsidRDefault="00487830" w:rsidP="00DB4DB3">
      <w:pPr>
        <w:pStyle w:val="Listaszerbekezds"/>
        <w:spacing w:after="0" w:line="240" w:lineRule="auto"/>
        <w:rPr>
          <w:rFonts w:ascii="Times New Roman" w:hAnsi="Times New Roman" w:cs="Times New Roman"/>
          <w:bCs/>
          <w:sz w:val="24"/>
          <w:szCs w:val="24"/>
        </w:rPr>
      </w:pPr>
    </w:p>
    <w:p w:rsidR="00487830" w:rsidRPr="00DB4DB3" w:rsidRDefault="00487830" w:rsidP="00CB5550">
      <w:pPr>
        <w:pStyle w:val="Listaszerbekezds"/>
        <w:numPr>
          <w:ilvl w:val="0"/>
          <w:numId w:val="17"/>
        </w:numPr>
        <w:spacing w:after="0" w:line="240" w:lineRule="auto"/>
        <w:jc w:val="both"/>
        <w:rPr>
          <w:rFonts w:ascii="Times New Roman" w:hAnsi="Times New Roman" w:cs="Times New Roman"/>
          <w:bCs/>
          <w:sz w:val="24"/>
          <w:szCs w:val="24"/>
        </w:rPr>
      </w:pPr>
      <w:r w:rsidRPr="00DB4DB3">
        <w:rPr>
          <w:rFonts w:ascii="Times New Roman" w:hAnsi="Times New Roman" w:cs="Times New Roman"/>
          <w:b/>
          <w:bCs/>
          <w:sz w:val="24"/>
          <w:szCs w:val="24"/>
        </w:rPr>
        <w:t>Terméskő</w:t>
      </w:r>
      <w:r w:rsidR="00050BA0" w:rsidRPr="00DB4DB3">
        <w:rPr>
          <w:rFonts w:ascii="Times New Roman" w:hAnsi="Times New Roman" w:cs="Times New Roman"/>
          <w:bCs/>
          <w:sz w:val="24"/>
          <w:szCs w:val="24"/>
        </w:rPr>
        <w:t xml:space="preserve"> </w:t>
      </w:r>
      <w:r w:rsidR="00050BA0" w:rsidRPr="00DB4DB3">
        <w:rPr>
          <w:rFonts w:ascii="Times New Roman" w:hAnsi="Times New Roman" w:cs="Times New Roman"/>
          <w:b/>
          <w:bCs/>
          <w:sz w:val="24"/>
          <w:szCs w:val="24"/>
        </w:rPr>
        <w:t>támfal</w:t>
      </w:r>
      <w:r w:rsidR="00050BA0" w:rsidRPr="00DB4DB3">
        <w:rPr>
          <w:rFonts w:ascii="Times New Roman" w:hAnsi="Times New Roman" w:cs="Times New Roman"/>
          <w:bCs/>
          <w:sz w:val="24"/>
          <w:szCs w:val="24"/>
        </w:rPr>
        <w:t>:</w:t>
      </w:r>
      <w:r w:rsidRPr="00DB4DB3">
        <w:rPr>
          <w:rFonts w:ascii="Times New Roman" w:hAnsi="Times New Roman" w:cs="Times New Roman"/>
          <w:bCs/>
          <w:sz w:val="24"/>
          <w:szCs w:val="24"/>
        </w:rPr>
        <w:t xml:space="preserve"> betonba vagy szárazon rakott válogatott kövekből összeállított önállóan </w:t>
      </w:r>
      <w:proofErr w:type="spellStart"/>
      <w:r w:rsidRPr="00DB4DB3">
        <w:rPr>
          <w:rFonts w:ascii="Times New Roman" w:hAnsi="Times New Roman" w:cs="Times New Roman"/>
          <w:bCs/>
          <w:sz w:val="24"/>
          <w:szCs w:val="24"/>
        </w:rPr>
        <w:t>állékony</w:t>
      </w:r>
      <w:proofErr w:type="spellEnd"/>
      <w:r w:rsidR="00FA53E8" w:rsidRPr="00DB4DB3">
        <w:rPr>
          <w:rFonts w:ascii="Times New Roman" w:hAnsi="Times New Roman" w:cs="Times New Roman"/>
          <w:bCs/>
          <w:sz w:val="24"/>
          <w:szCs w:val="24"/>
        </w:rPr>
        <w:t>,</w:t>
      </w:r>
      <w:r w:rsidRPr="00DB4DB3">
        <w:rPr>
          <w:rFonts w:ascii="Times New Roman" w:hAnsi="Times New Roman" w:cs="Times New Roman"/>
          <w:bCs/>
          <w:sz w:val="24"/>
          <w:szCs w:val="24"/>
        </w:rPr>
        <w:t xml:space="preserve"> </w:t>
      </w:r>
      <w:r w:rsidR="00041DA2" w:rsidRPr="00DB4DB3">
        <w:rPr>
          <w:rFonts w:ascii="Times New Roman" w:hAnsi="Times New Roman" w:cs="Times New Roman"/>
          <w:bCs/>
          <w:sz w:val="24"/>
          <w:szCs w:val="24"/>
        </w:rPr>
        <w:t xml:space="preserve">látszó </w:t>
      </w:r>
      <w:r w:rsidRPr="00DB4DB3">
        <w:rPr>
          <w:rFonts w:ascii="Times New Roman" w:hAnsi="Times New Roman" w:cs="Times New Roman"/>
          <w:bCs/>
          <w:sz w:val="24"/>
          <w:szCs w:val="24"/>
        </w:rPr>
        <w:t>felületében háromdimenziós látványt nyújtó falszerkezet.</w:t>
      </w:r>
    </w:p>
    <w:p w:rsidR="00A43F1E" w:rsidRPr="00DB4DB3" w:rsidRDefault="00A43F1E" w:rsidP="00DB4DB3">
      <w:pPr>
        <w:pStyle w:val="Listaszerbekezds"/>
        <w:spacing w:after="0" w:line="240" w:lineRule="auto"/>
        <w:rPr>
          <w:rFonts w:ascii="Times New Roman" w:hAnsi="Times New Roman" w:cs="Times New Roman"/>
          <w:bCs/>
          <w:sz w:val="24"/>
          <w:szCs w:val="24"/>
        </w:rPr>
      </w:pPr>
    </w:p>
    <w:p w:rsidR="00E8259D" w:rsidRPr="00DB4DB3" w:rsidRDefault="00A43F1E" w:rsidP="00CB5550">
      <w:pPr>
        <w:pStyle w:val="Listaszerbekezds"/>
        <w:numPr>
          <w:ilvl w:val="0"/>
          <w:numId w:val="17"/>
        </w:numPr>
        <w:spacing w:after="0" w:line="240" w:lineRule="auto"/>
        <w:jc w:val="both"/>
        <w:rPr>
          <w:rFonts w:ascii="Times New Roman" w:hAnsi="Times New Roman" w:cs="Times New Roman"/>
          <w:bCs/>
          <w:sz w:val="24"/>
          <w:szCs w:val="24"/>
        </w:rPr>
      </w:pPr>
      <w:r w:rsidRPr="00DB4DB3">
        <w:rPr>
          <w:rFonts w:ascii="Times New Roman" w:hAnsi="Times New Roman" w:cs="Times New Roman"/>
          <w:b/>
          <w:bCs/>
          <w:sz w:val="24"/>
          <w:szCs w:val="24"/>
        </w:rPr>
        <w:t>Terméskő borítás</w:t>
      </w:r>
      <w:r w:rsidR="00050BA0" w:rsidRPr="00DB4DB3">
        <w:rPr>
          <w:rFonts w:ascii="Times New Roman" w:hAnsi="Times New Roman" w:cs="Times New Roman"/>
          <w:b/>
          <w:bCs/>
          <w:sz w:val="24"/>
          <w:szCs w:val="24"/>
        </w:rPr>
        <w:t>ú támfal:</w:t>
      </w:r>
      <w:r w:rsidRPr="00DB4DB3">
        <w:rPr>
          <w:rFonts w:ascii="Times New Roman" w:hAnsi="Times New Roman" w:cs="Times New Roman"/>
          <w:b/>
          <w:bCs/>
          <w:sz w:val="24"/>
          <w:szCs w:val="24"/>
        </w:rPr>
        <w:t xml:space="preserve"> </w:t>
      </w:r>
      <w:r w:rsidR="00E8259D" w:rsidRPr="00DB4DB3">
        <w:rPr>
          <w:rFonts w:ascii="Times New Roman" w:hAnsi="Times New Roman" w:cs="Times New Roman"/>
          <w:bCs/>
          <w:sz w:val="24"/>
          <w:szCs w:val="24"/>
        </w:rPr>
        <w:t xml:space="preserve">Tégla vagy egyéb falazó elemekből épített önállóan is </w:t>
      </w:r>
      <w:proofErr w:type="spellStart"/>
      <w:r w:rsidR="00E8259D" w:rsidRPr="00DB4DB3">
        <w:rPr>
          <w:rFonts w:ascii="Times New Roman" w:hAnsi="Times New Roman" w:cs="Times New Roman"/>
          <w:bCs/>
          <w:sz w:val="24"/>
          <w:szCs w:val="24"/>
        </w:rPr>
        <w:t>állékony</w:t>
      </w:r>
      <w:proofErr w:type="spellEnd"/>
      <w:r w:rsidR="00E8259D" w:rsidRPr="00DB4DB3">
        <w:rPr>
          <w:rFonts w:ascii="Times New Roman" w:hAnsi="Times New Roman" w:cs="Times New Roman"/>
          <w:bCs/>
          <w:sz w:val="24"/>
          <w:szCs w:val="24"/>
        </w:rPr>
        <w:t xml:space="preserve"> szerkezet utólagosan ragasztott burkolata, mely természetes terméskövekből, méretre vágva úgy készül, hogy a látszó terméskő felületeknél a terméskő kétdimenziós </w:t>
      </w:r>
      <w:r w:rsidR="00AA59ED" w:rsidRPr="00DB4DB3">
        <w:rPr>
          <w:rFonts w:ascii="Times New Roman" w:hAnsi="Times New Roman" w:cs="Times New Roman"/>
          <w:bCs/>
          <w:sz w:val="24"/>
          <w:szCs w:val="24"/>
        </w:rPr>
        <w:t xml:space="preserve">látványt nyújtó </w:t>
      </w:r>
      <w:r w:rsidR="00E8259D" w:rsidRPr="00DB4DB3">
        <w:rPr>
          <w:rFonts w:ascii="Times New Roman" w:hAnsi="Times New Roman" w:cs="Times New Roman"/>
          <w:bCs/>
          <w:sz w:val="24"/>
          <w:szCs w:val="24"/>
        </w:rPr>
        <w:t>alkalmazása nem megengedett.</w:t>
      </w:r>
    </w:p>
    <w:p w:rsidR="00E8259D" w:rsidRPr="00DB4DB3" w:rsidRDefault="00E8259D" w:rsidP="00DB4DB3">
      <w:pPr>
        <w:pStyle w:val="Listaszerbekezds"/>
        <w:spacing w:after="0" w:line="240" w:lineRule="auto"/>
        <w:jc w:val="both"/>
        <w:rPr>
          <w:rFonts w:ascii="Times New Roman" w:hAnsi="Times New Roman" w:cs="Times New Roman"/>
          <w:bCs/>
          <w:sz w:val="24"/>
          <w:szCs w:val="24"/>
        </w:rPr>
      </w:pPr>
    </w:p>
    <w:p w:rsidR="00465DE7" w:rsidRPr="00DB4DB3" w:rsidRDefault="001C24F6" w:rsidP="00CB5550">
      <w:pPr>
        <w:pStyle w:val="Listaszerbekezds"/>
        <w:numPr>
          <w:ilvl w:val="0"/>
          <w:numId w:val="17"/>
        </w:numPr>
        <w:spacing w:after="0" w:line="240" w:lineRule="auto"/>
        <w:jc w:val="both"/>
        <w:rPr>
          <w:rFonts w:ascii="Times New Roman" w:hAnsi="Times New Roman" w:cs="Times New Roman"/>
          <w:bCs/>
          <w:sz w:val="24"/>
          <w:szCs w:val="24"/>
        </w:rPr>
      </w:pPr>
      <w:r w:rsidRPr="00DB4DB3">
        <w:rPr>
          <w:rFonts w:ascii="Times New Roman" w:hAnsi="Times New Roman" w:cs="Times New Roman"/>
          <w:b/>
          <w:bCs/>
          <w:sz w:val="24"/>
          <w:szCs w:val="24"/>
        </w:rPr>
        <w:t>Tö</w:t>
      </w:r>
      <w:r w:rsidR="00465DE7" w:rsidRPr="00DB4DB3">
        <w:rPr>
          <w:rFonts w:ascii="Times New Roman" w:hAnsi="Times New Roman" w:cs="Times New Roman"/>
          <w:b/>
          <w:bCs/>
          <w:sz w:val="24"/>
          <w:szCs w:val="24"/>
        </w:rPr>
        <w:t>mör kerítés</w:t>
      </w:r>
      <w:r w:rsidR="00465DE7" w:rsidRPr="00DB4DB3">
        <w:rPr>
          <w:rFonts w:ascii="Times New Roman" w:hAnsi="Times New Roman" w:cs="Times New Roman"/>
          <w:bCs/>
          <w:sz w:val="24"/>
          <w:szCs w:val="24"/>
        </w:rPr>
        <w:t>: Olyan kerítés, melynek a kerítés síkjára merőleges átláthatósága 80%-nál nagyobb mértékben korlátozott.</w:t>
      </w:r>
    </w:p>
    <w:p w:rsidR="001C24F6" w:rsidRPr="00DB4DB3" w:rsidRDefault="001C24F6" w:rsidP="00DB4DB3">
      <w:pPr>
        <w:pStyle w:val="Listaszerbekezds"/>
        <w:spacing w:after="0" w:line="240" w:lineRule="auto"/>
        <w:ind w:left="1004"/>
        <w:jc w:val="both"/>
        <w:rPr>
          <w:rFonts w:ascii="Times New Roman" w:hAnsi="Times New Roman" w:cs="Times New Roman"/>
          <w:bCs/>
          <w:sz w:val="24"/>
          <w:szCs w:val="24"/>
        </w:rPr>
      </w:pPr>
    </w:p>
    <w:p w:rsidR="00465DE7" w:rsidRPr="00DB4DB3" w:rsidRDefault="00465DE7" w:rsidP="00CB5550">
      <w:pPr>
        <w:pStyle w:val="Listaszerbekezds"/>
        <w:numPr>
          <w:ilvl w:val="0"/>
          <w:numId w:val="17"/>
        </w:numPr>
        <w:tabs>
          <w:tab w:val="left" w:pos="6430"/>
        </w:tabs>
        <w:spacing w:after="0" w:line="240" w:lineRule="auto"/>
        <w:jc w:val="both"/>
        <w:rPr>
          <w:rFonts w:ascii="Times New Roman" w:hAnsi="Times New Roman" w:cs="Times New Roman"/>
          <w:bCs/>
          <w:sz w:val="24"/>
          <w:szCs w:val="24"/>
        </w:rPr>
      </w:pPr>
      <w:r w:rsidRPr="00DB4DB3">
        <w:rPr>
          <w:rFonts w:ascii="Times New Roman" w:hAnsi="Times New Roman" w:cs="Times New Roman"/>
          <w:b/>
          <w:bCs/>
          <w:sz w:val="24"/>
          <w:szCs w:val="24"/>
        </w:rPr>
        <w:t>Zárt kerítés:</w:t>
      </w:r>
      <w:r w:rsidRPr="00DB4DB3">
        <w:rPr>
          <w:rFonts w:ascii="Times New Roman" w:hAnsi="Times New Roman" w:cs="Times New Roman"/>
          <w:bCs/>
          <w:sz w:val="24"/>
          <w:szCs w:val="24"/>
        </w:rPr>
        <w:t xml:space="preserve"> A település területén történetileg kialakult kerítések kapubálványokkal, pillérekkel tagolt, tömör falazott kerítés (kő, tégla) deszka vagy kovácsoltvas kapukkal.</w:t>
      </w:r>
    </w:p>
    <w:p w:rsidR="009C5F85" w:rsidRPr="00DB4DB3" w:rsidRDefault="009C5F85" w:rsidP="00DB4DB3">
      <w:pPr>
        <w:pStyle w:val="Listaszerbekezds"/>
        <w:spacing w:after="0" w:line="240" w:lineRule="auto"/>
        <w:rPr>
          <w:rFonts w:ascii="Times New Roman" w:hAnsi="Times New Roman" w:cs="Times New Roman"/>
          <w:bCs/>
          <w:sz w:val="24"/>
          <w:szCs w:val="24"/>
        </w:rPr>
      </w:pPr>
    </w:p>
    <w:p w:rsidR="00DB4DB3" w:rsidRPr="00DB4DB3" w:rsidRDefault="00DB4DB3" w:rsidP="00DB4DB3">
      <w:pPr>
        <w:pStyle w:val="Listaszerbekezds"/>
        <w:spacing w:after="0" w:line="240" w:lineRule="auto"/>
        <w:rPr>
          <w:rFonts w:ascii="Times New Roman" w:hAnsi="Times New Roman" w:cs="Times New Roman"/>
          <w:bCs/>
          <w:sz w:val="24"/>
          <w:szCs w:val="24"/>
        </w:rPr>
      </w:pPr>
    </w:p>
    <w:p w:rsidR="00B957D2" w:rsidRPr="00DB4DB3" w:rsidRDefault="00B957D2" w:rsidP="00DB4DB3">
      <w:pPr>
        <w:pStyle w:val="Listaszerbekezds"/>
        <w:tabs>
          <w:tab w:val="left" w:pos="6430"/>
        </w:tabs>
        <w:spacing w:after="0" w:line="240" w:lineRule="auto"/>
        <w:ind w:left="644"/>
        <w:jc w:val="both"/>
        <w:rPr>
          <w:rFonts w:ascii="Times New Roman" w:hAnsi="Times New Roman" w:cs="Times New Roman"/>
          <w:bCs/>
          <w:sz w:val="24"/>
          <w:szCs w:val="24"/>
        </w:rPr>
      </w:pPr>
    </w:p>
    <w:p w:rsidR="006B7806" w:rsidRPr="00DB4DB3" w:rsidRDefault="006B7806" w:rsidP="00DB4DB3">
      <w:pPr>
        <w:spacing w:after="0" w:line="240" w:lineRule="auto"/>
        <w:jc w:val="center"/>
        <w:rPr>
          <w:rFonts w:ascii="Times New Roman" w:hAnsi="Times New Roman" w:cs="Times New Roman"/>
          <w:sz w:val="24"/>
          <w:szCs w:val="24"/>
        </w:rPr>
      </w:pPr>
      <w:r w:rsidRPr="00DB4DB3">
        <w:rPr>
          <w:rFonts w:ascii="Times New Roman" w:hAnsi="Times New Roman" w:cs="Times New Roman"/>
          <w:b/>
          <w:i/>
          <w:sz w:val="24"/>
          <w:szCs w:val="24"/>
        </w:rPr>
        <w:t>II. FEJEZET</w:t>
      </w:r>
    </w:p>
    <w:p w:rsidR="006B7806" w:rsidRPr="00DB4DB3" w:rsidRDefault="006B7806" w:rsidP="00DB4DB3">
      <w:pPr>
        <w:pStyle w:val="Listaszerbekezds"/>
        <w:tabs>
          <w:tab w:val="left" w:pos="6430"/>
        </w:tabs>
        <w:spacing w:after="0" w:line="240" w:lineRule="auto"/>
        <w:ind w:left="0"/>
        <w:jc w:val="center"/>
        <w:rPr>
          <w:rFonts w:ascii="Times New Roman" w:hAnsi="Times New Roman" w:cs="Times New Roman"/>
          <w:b/>
          <w:i/>
          <w:sz w:val="24"/>
          <w:szCs w:val="24"/>
        </w:rPr>
      </w:pPr>
      <w:r w:rsidRPr="00DB4DB3">
        <w:rPr>
          <w:rFonts w:ascii="Times New Roman" w:hAnsi="Times New Roman" w:cs="Times New Roman"/>
          <w:b/>
          <w:i/>
          <w:sz w:val="24"/>
          <w:szCs w:val="24"/>
        </w:rPr>
        <w:t>A HELYI VÉDELEM</w:t>
      </w:r>
    </w:p>
    <w:p w:rsidR="002A0A41" w:rsidRPr="00DB4DB3" w:rsidRDefault="002A0A41" w:rsidP="00DB4DB3">
      <w:pPr>
        <w:pStyle w:val="Listaszerbekezds"/>
        <w:tabs>
          <w:tab w:val="left" w:pos="6430"/>
        </w:tabs>
        <w:spacing w:after="0" w:line="240" w:lineRule="auto"/>
        <w:ind w:left="0"/>
        <w:jc w:val="center"/>
        <w:rPr>
          <w:rFonts w:ascii="Times New Roman" w:hAnsi="Times New Roman" w:cs="Times New Roman"/>
          <w:b/>
          <w:i/>
          <w:sz w:val="24"/>
          <w:szCs w:val="24"/>
        </w:rPr>
      </w:pPr>
    </w:p>
    <w:p w:rsidR="002A0A41" w:rsidRPr="00DB4DB3" w:rsidRDefault="00663A50" w:rsidP="00DB4DB3">
      <w:pPr>
        <w:pStyle w:val="Listaszerbekezds"/>
        <w:spacing w:after="0" w:line="240" w:lineRule="auto"/>
        <w:jc w:val="center"/>
        <w:rPr>
          <w:rFonts w:ascii="Times New Roman" w:hAnsi="Times New Roman" w:cs="Times New Roman"/>
          <w:b/>
          <w:sz w:val="24"/>
          <w:szCs w:val="24"/>
        </w:rPr>
      </w:pPr>
      <w:r w:rsidRPr="00DB4DB3">
        <w:rPr>
          <w:rFonts w:ascii="Times New Roman" w:hAnsi="Times New Roman" w:cs="Times New Roman"/>
          <w:b/>
          <w:sz w:val="24"/>
          <w:szCs w:val="24"/>
        </w:rPr>
        <w:t xml:space="preserve">2. </w:t>
      </w:r>
      <w:r w:rsidR="002A0A41" w:rsidRPr="00DB4DB3">
        <w:rPr>
          <w:rFonts w:ascii="Times New Roman" w:hAnsi="Times New Roman" w:cs="Times New Roman"/>
          <w:b/>
          <w:sz w:val="24"/>
          <w:szCs w:val="24"/>
        </w:rPr>
        <w:t xml:space="preserve">A helyi </w:t>
      </w:r>
      <w:r w:rsidR="00AF2786" w:rsidRPr="00DB4DB3">
        <w:rPr>
          <w:rFonts w:ascii="Times New Roman" w:hAnsi="Times New Roman" w:cs="Times New Roman"/>
          <w:b/>
          <w:sz w:val="24"/>
          <w:szCs w:val="24"/>
        </w:rPr>
        <w:t xml:space="preserve">egyedi </w:t>
      </w:r>
      <w:r w:rsidR="002A0A41" w:rsidRPr="00DB4DB3">
        <w:rPr>
          <w:rFonts w:ascii="Times New Roman" w:hAnsi="Times New Roman" w:cs="Times New Roman"/>
          <w:b/>
          <w:sz w:val="24"/>
          <w:szCs w:val="24"/>
        </w:rPr>
        <w:t>védelem feladata, általános szabályai, önkormányzati kötelezettségek</w:t>
      </w:r>
    </w:p>
    <w:p w:rsidR="00DA3C82" w:rsidRPr="00DB4DB3" w:rsidRDefault="00DA3C82" w:rsidP="00DB4DB3">
      <w:pPr>
        <w:pStyle w:val="Szvegtrzsbehzssal"/>
        <w:tabs>
          <w:tab w:val="left" w:pos="709"/>
          <w:tab w:val="left" w:pos="1134"/>
        </w:tabs>
        <w:spacing w:after="0" w:line="240" w:lineRule="auto"/>
        <w:ind w:left="0"/>
        <w:jc w:val="both"/>
        <w:rPr>
          <w:rFonts w:ascii="Times New Roman" w:eastAsia="Times New Roman" w:hAnsi="Times New Roman" w:cs="Times New Roman"/>
          <w:sz w:val="24"/>
          <w:szCs w:val="24"/>
        </w:rPr>
      </w:pPr>
      <w:r w:rsidRPr="00DB4DB3">
        <w:rPr>
          <w:rFonts w:ascii="Times New Roman" w:eastAsia="Times New Roman" w:hAnsi="Times New Roman" w:cs="Times New Roman"/>
          <w:b/>
          <w:sz w:val="24"/>
          <w:szCs w:val="24"/>
        </w:rPr>
        <w:t xml:space="preserve">4.§ </w:t>
      </w:r>
      <w:r w:rsidRPr="00DB4DB3">
        <w:rPr>
          <w:rFonts w:ascii="Times New Roman" w:eastAsia="Times New Roman" w:hAnsi="Times New Roman" w:cs="Times New Roman"/>
          <w:sz w:val="24"/>
          <w:szCs w:val="24"/>
        </w:rPr>
        <w:t xml:space="preserve">(1) A helyi védelem feladata különösen: </w:t>
      </w:r>
    </w:p>
    <w:p w:rsidR="00DA3C82" w:rsidRPr="00DB4DB3" w:rsidRDefault="00DA3C82" w:rsidP="00DB4DB3">
      <w:pPr>
        <w:suppressAutoHyphens/>
        <w:spacing w:after="0" w:line="240" w:lineRule="auto"/>
        <w:ind w:left="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lastRenderedPageBreak/>
        <w:t>a)</w:t>
      </w:r>
      <w:r w:rsidRPr="00DB4DB3">
        <w:rPr>
          <w:rFonts w:ascii="Times New Roman" w:eastAsia="Times New Roman" w:hAnsi="Times New Roman" w:cs="Times New Roman"/>
          <w:sz w:val="24"/>
          <w:szCs w:val="24"/>
        </w:rPr>
        <w:tab/>
        <w:t>a különleges oltalmat igénylő településszerkezeti, településképi, táji, építészeti, néprajzi, településtörténeti, régészeti, művészeti, ipartörténeti szempontból védelemre érdemes:</w:t>
      </w:r>
    </w:p>
    <w:p w:rsidR="00DA3C82" w:rsidRPr="00DB4DB3" w:rsidRDefault="00DA3C82" w:rsidP="00DB4DB3">
      <w:pPr>
        <w:tabs>
          <w:tab w:val="left" w:pos="709"/>
        </w:tabs>
        <w:suppressAutoHyphens/>
        <w:spacing w:after="0" w:line="240" w:lineRule="auto"/>
        <w:ind w:left="1418"/>
        <w:jc w:val="both"/>
        <w:rPr>
          <w:rFonts w:ascii="Times New Roman" w:eastAsia="Times New Roman" w:hAnsi="Times New Roman" w:cs="Times New Roman"/>
          <w:sz w:val="24"/>
          <w:szCs w:val="24"/>
        </w:rPr>
      </w:pPr>
      <w:proofErr w:type="spellStart"/>
      <w:r w:rsidRPr="00DB4DB3">
        <w:rPr>
          <w:rFonts w:ascii="Times New Roman" w:eastAsia="Times New Roman" w:hAnsi="Times New Roman" w:cs="Times New Roman"/>
          <w:sz w:val="24"/>
          <w:szCs w:val="24"/>
        </w:rPr>
        <w:t>aa</w:t>
      </w:r>
      <w:proofErr w:type="spellEnd"/>
      <w:r w:rsidRPr="00DB4DB3">
        <w:rPr>
          <w:rFonts w:ascii="Times New Roman" w:eastAsia="Times New Roman" w:hAnsi="Times New Roman" w:cs="Times New Roman"/>
          <w:sz w:val="24"/>
          <w:szCs w:val="24"/>
        </w:rPr>
        <w:t>)</w:t>
      </w:r>
      <w:r w:rsidRPr="00DB4DB3">
        <w:rPr>
          <w:rFonts w:ascii="Times New Roman" w:eastAsia="Times New Roman" w:hAnsi="Times New Roman" w:cs="Times New Roman"/>
          <w:sz w:val="24"/>
          <w:szCs w:val="24"/>
        </w:rPr>
        <w:tab/>
        <w:t>településkarakter, településszerkezetek,</w:t>
      </w:r>
    </w:p>
    <w:p w:rsidR="00DA3C82" w:rsidRPr="00DB4DB3" w:rsidRDefault="00DA3C82" w:rsidP="00DB4DB3">
      <w:pPr>
        <w:tabs>
          <w:tab w:val="left" w:pos="709"/>
        </w:tabs>
        <w:suppressAutoHyphens/>
        <w:spacing w:after="0" w:line="240" w:lineRule="auto"/>
        <w:ind w:left="1418"/>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ab)</w:t>
      </w:r>
      <w:r w:rsidRPr="00DB4DB3">
        <w:rPr>
          <w:rFonts w:ascii="Times New Roman" w:eastAsia="Times New Roman" w:hAnsi="Times New Roman" w:cs="Times New Roman"/>
          <w:sz w:val="24"/>
          <w:szCs w:val="24"/>
        </w:rPr>
        <w:tab/>
        <w:t>épületegyüttesek, épületek és épületrészek, építmények, építményhez tartozó földrészlet és annak jellegzetes növényzete,</w:t>
      </w:r>
    </w:p>
    <w:p w:rsidR="00DA3C82" w:rsidRPr="00DB4DB3" w:rsidRDefault="00DA3C82" w:rsidP="00DB4DB3">
      <w:pPr>
        <w:tabs>
          <w:tab w:val="left" w:pos="709"/>
        </w:tabs>
        <w:suppressAutoHyphens/>
        <w:spacing w:after="0" w:line="240" w:lineRule="auto"/>
        <w:ind w:left="1418"/>
        <w:jc w:val="both"/>
        <w:rPr>
          <w:rFonts w:ascii="Times New Roman" w:eastAsia="Times New Roman" w:hAnsi="Times New Roman" w:cs="Times New Roman"/>
          <w:sz w:val="24"/>
          <w:szCs w:val="24"/>
        </w:rPr>
      </w:pPr>
      <w:proofErr w:type="spellStart"/>
      <w:r w:rsidRPr="00DB4DB3">
        <w:rPr>
          <w:rFonts w:ascii="Times New Roman" w:eastAsia="Times New Roman" w:hAnsi="Times New Roman" w:cs="Times New Roman"/>
          <w:sz w:val="24"/>
          <w:szCs w:val="24"/>
        </w:rPr>
        <w:t>ac</w:t>
      </w:r>
      <w:proofErr w:type="spellEnd"/>
      <w:r w:rsidRPr="00DB4DB3">
        <w:rPr>
          <w:rFonts w:ascii="Times New Roman" w:eastAsia="Times New Roman" w:hAnsi="Times New Roman" w:cs="Times New Roman"/>
          <w:sz w:val="24"/>
          <w:szCs w:val="24"/>
        </w:rPr>
        <w:t>)</w:t>
      </w:r>
      <w:r w:rsidRPr="00DB4DB3">
        <w:rPr>
          <w:rFonts w:ascii="Times New Roman" w:eastAsia="Times New Roman" w:hAnsi="Times New Roman" w:cs="Times New Roman"/>
          <w:sz w:val="24"/>
          <w:szCs w:val="24"/>
        </w:rPr>
        <w:tab/>
        <w:t xml:space="preserve">településkép, utcaképek és látványok, </w:t>
      </w:r>
    </w:p>
    <w:p w:rsidR="00DA3C82" w:rsidRPr="00DB4DB3" w:rsidRDefault="00DA3C82" w:rsidP="00DB4DB3">
      <w:pPr>
        <w:tabs>
          <w:tab w:val="left" w:pos="709"/>
        </w:tabs>
        <w:suppressAutoHyphens/>
        <w:spacing w:after="0" w:line="240" w:lineRule="auto"/>
        <w:ind w:left="1418"/>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ad)</w:t>
      </w:r>
      <w:r w:rsidRPr="00DB4DB3">
        <w:rPr>
          <w:rFonts w:ascii="Times New Roman" w:eastAsia="Times New Roman" w:hAnsi="Times New Roman" w:cs="Times New Roman"/>
          <w:sz w:val="24"/>
          <w:szCs w:val="24"/>
        </w:rPr>
        <w:tab/>
        <w:t xml:space="preserve">műtárgyak, szobrok, emlékművek, síremlékek, utcabútorok, </w:t>
      </w:r>
    </w:p>
    <w:p w:rsidR="00DA3C82" w:rsidRPr="00DB4DB3" w:rsidRDefault="00DA3C82" w:rsidP="00DB4DB3">
      <w:pPr>
        <w:suppressAutoHyphens/>
        <w:spacing w:after="0" w:line="240" w:lineRule="auto"/>
        <w:ind w:left="1418"/>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továbbiakban együtt védett értékek – körének számbavétele és meghatározása, nyilvántartása, dokumentálása, megőrzése, megőriztetése és a lakossággal történő megismertetése.</w:t>
      </w:r>
    </w:p>
    <w:p w:rsidR="00DA3C82" w:rsidRPr="00DB4DB3" w:rsidRDefault="00DA3C82" w:rsidP="00DB4DB3">
      <w:pPr>
        <w:suppressAutoHyphens/>
        <w:spacing w:after="0" w:line="240" w:lineRule="auto"/>
        <w:ind w:left="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b)</w:t>
      </w:r>
      <w:r w:rsidRPr="00DB4DB3">
        <w:rPr>
          <w:rFonts w:ascii="Times New Roman" w:eastAsia="Times New Roman" w:hAnsi="Times New Roman" w:cs="Times New Roman"/>
          <w:sz w:val="24"/>
          <w:szCs w:val="24"/>
        </w:rPr>
        <w:tab/>
        <w:t xml:space="preserve">a védett értékek károsodásának megelőzése, fenntartásuk, illetve megújulásuk elősegítése. </w:t>
      </w:r>
    </w:p>
    <w:p w:rsidR="00DA3C82" w:rsidRPr="00DB4DB3" w:rsidRDefault="00DA3C82" w:rsidP="00DB4DB3">
      <w:pPr>
        <w:suppressAutoHyphens/>
        <w:spacing w:after="0" w:line="240" w:lineRule="auto"/>
        <w:ind w:left="284"/>
        <w:jc w:val="both"/>
        <w:rPr>
          <w:rFonts w:ascii="Times New Roman" w:eastAsia="Times New Roman" w:hAnsi="Times New Roman" w:cs="Times New Roman"/>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(2) A helyi védelmi célok érvényesítése érdekében </w:t>
      </w:r>
      <w:r w:rsidR="00DB4DB3" w:rsidRPr="00DB4DB3">
        <w:rPr>
          <w:rFonts w:ascii="Times New Roman" w:eastAsia="Times New Roman" w:hAnsi="Times New Roman" w:cs="Times New Roman"/>
          <w:sz w:val="24"/>
          <w:szCs w:val="24"/>
        </w:rPr>
        <w:t>Balatonkenese Város</w:t>
      </w:r>
      <w:r w:rsidRPr="00DB4DB3">
        <w:rPr>
          <w:rFonts w:ascii="Times New Roman" w:eastAsia="Times New Roman" w:hAnsi="Times New Roman" w:cs="Times New Roman"/>
          <w:sz w:val="24"/>
          <w:szCs w:val="24"/>
        </w:rPr>
        <w:t xml:space="preserve"> Önkormányzatának Képviselő-testülete rendeletével a megóvandó épített egyedi és területi értékeit helyi védelem alá helyezi. A helyi védelem alá helyezett értékek jegyzékét a rendelet 1. melléklete tartalmazza. </w:t>
      </w: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p>
    <w:p w:rsidR="00F74219" w:rsidRPr="00EC1A13" w:rsidRDefault="00F74219" w:rsidP="00F74219">
      <w:pPr>
        <w:pStyle w:val="Listaszerbekezds"/>
        <w:tabs>
          <w:tab w:val="left" w:pos="6430"/>
        </w:tabs>
        <w:spacing w:after="0" w:line="240" w:lineRule="auto"/>
        <w:ind w:left="0"/>
        <w:jc w:val="both"/>
        <w:rPr>
          <w:rFonts w:ascii="Times New Roman" w:hAnsi="Times New Roman" w:cs="Times New Roman"/>
          <w:sz w:val="24"/>
          <w:szCs w:val="24"/>
        </w:rPr>
      </w:pPr>
      <w:r w:rsidRPr="00EC1A13">
        <w:rPr>
          <w:rFonts w:ascii="Times New Roman" w:hAnsi="Times New Roman" w:cs="Times New Roman"/>
          <w:sz w:val="24"/>
          <w:szCs w:val="24"/>
        </w:rPr>
        <w:t>(3)</w:t>
      </w:r>
      <w:r>
        <w:rPr>
          <w:rStyle w:val="Lbjegyzet-hivatkozs"/>
          <w:rFonts w:ascii="Times New Roman" w:hAnsi="Times New Roman"/>
          <w:sz w:val="24"/>
          <w:szCs w:val="24"/>
        </w:rPr>
        <w:footnoteReference w:id="5"/>
      </w:r>
      <w:r w:rsidRPr="00EC1A13">
        <w:rPr>
          <w:rFonts w:ascii="Times New Roman" w:hAnsi="Times New Roman" w:cs="Times New Roman"/>
          <w:sz w:val="24"/>
          <w:szCs w:val="24"/>
        </w:rPr>
        <w:t xml:space="preserve"> Tilos a helyi védett építészeti örökség elemeinek veszélyeztetése, megrongálása, megsemmisítése. (Rendkívül indokolt esetben – természeti káresemény, veszélyhelyzetet előidéző állagromlás – indokolttá és szükségessé teheti a bontást.)</w:t>
      </w: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b/>
          <w:sz w:val="24"/>
          <w:szCs w:val="24"/>
        </w:rPr>
        <w:t xml:space="preserve">5.§ </w:t>
      </w:r>
      <w:r w:rsidRPr="00DB4DB3">
        <w:rPr>
          <w:rFonts w:ascii="Times New Roman" w:eastAsia="Times New Roman" w:hAnsi="Times New Roman" w:cs="Times New Roman"/>
          <w:sz w:val="24"/>
          <w:szCs w:val="24"/>
        </w:rPr>
        <w:t>(1)</w:t>
      </w:r>
      <w:r w:rsidR="00F74219">
        <w:rPr>
          <w:rStyle w:val="Lbjegyzet-hivatkozs"/>
          <w:rFonts w:ascii="Times New Roman" w:eastAsia="Times New Roman" w:hAnsi="Times New Roman"/>
          <w:sz w:val="24"/>
          <w:szCs w:val="24"/>
        </w:rPr>
        <w:footnoteReference w:id="6"/>
      </w:r>
      <w:r w:rsidRPr="00DB4DB3">
        <w:rPr>
          <w:rFonts w:ascii="Times New Roman" w:eastAsia="Times New Roman" w:hAnsi="Times New Roman" w:cs="Times New Roman"/>
          <w:sz w:val="24"/>
          <w:szCs w:val="24"/>
        </w:rPr>
        <w:tab/>
        <w:t>A helyi védelem alá helyezésről, illetve annak megszűnéséről a Képviselő-testület</w:t>
      </w:r>
      <w:r w:rsidR="00F74219">
        <w:rPr>
          <w:rFonts w:ascii="Times New Roman" w:eastAsia="Times New Roman" w:hAnsi="Times New Roman" w:cs="Times New Roman"/>
          <w:sz w:val="24"/>
          <w:szCs w:val="24"/>
        </w:rPr>
        <w:t xml:space="preserve"> – az Önkormányzat által elkészített értékvizsgálat alapján -</w:t>
      </w:r>
      <w:r w:rsidRPr="00DB4DB3">
        <w:rPr>
          <w:rFonts w:ascii="Times New Roman" w:eastAsia="Times New Roman" w:hAnsi="Times New Roman" w:cs="Times New Roman"/>
          <w:sz w:val="24"/>
          <w:szCs w:val="24"/>
        </w:rPr>
        <w:t xml:space="preserve"> e rendelettel, és annak módosításával dönt. </w:t>
      </w: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(2) A helyi védelem alá helyezést, illetve annak megszüntetését bármely természetes, jogi személy, jogi személyiség nélküli szervezet vagy hivatalból az önkormányzat kezdeményezheti, továbbá a településrendezési terv keretében készített örökségvédelmi hatástanulmány is javaslatot tehet. </w:t>
      </w: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(3) A védelemre vonatkozó kezdeményezésnek tartalmaznia kell: </w:t>
      </w:r>
    </w:p>
    <w:p w:rsidR="00DA3C82" w:rsidRPr="00DB4DB3" w:rsidRDefault="00DA3C82" w:rsidP="00CB5550">
      <w:pPr>
        <w:numPr>
          <w:ilvl w:val="0"/>
          <w:numId w:val="5"/>
        </w:numPr>
        <w:tabs>
          <w:tab w:val="clear" w:pos="2060"/>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a védendő érték/terület megnevezését, szükség esetén körülhatárolását, </w:t>
      </w:r>
    </w:p>
    <w:p w:rsidR="00DA3C82" w:rsidRPr="00DB4DB3" w:rsidRDefault="00DA3C82" w:rsidP="00CB5550">
      <w:pPr>
        <w:numPr>
          <w:ilvl w:val="0"/>
          <w:numId w:val="5"/>
        </w:numPr>
        <w:tabs>
          <w:tab w:val="clear" w:pos="2060"/>
          <w:tab w:val="num" w:pos="709"/>
        </w:tabs>
        <w:suppressAutoHyphens/>
        <w:spacing w:after="0" w:line="240" w:lineRule="auto"/>
        <w:ind w:left="284" w:firstLine="0"/>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azonosító adatokat (területhatár, utca, házszám, helyrajzi szám, épület-, illetve telekrész, emelet, ajtó),</w:t>
      </w:r>
    </w:p>
    <w:p w:rsidR="00DA3C82" w:rsidRPr="00DB4DB3" w:rsidRDefault="00DA3C82" w:rsidP="00CB5550">
      <w:pPr>
        <w:numPr>
          <w:ilvl w:val="0"/>
          <w:numId w:val="5"/>
        </w:numPr>
        <w:tabs>
          <w:tab w:val="clear" w:pos="2060"/>
          <w:tab w:val="num"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 védelem indoklását</w:t>
      </w:r>
    </w:p>
    <w:p w:rsidR="00DA3C82" w:rsidRPr="00DB4DB3" w:rsidRDefault="00476BE7" w:rsidP="00DB4DB3">
      <w:pPr>
        <w:suppressAutoHyphen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Style w:val="Lbjegyzet-hivatkozs"/>
          <w:rFonts w:ascii="Times New Roman" w:eastAsia="Times New Roman" w:hAnsi="Times New Roman"/>
          <w:sz w:val="24"/>
          <w:szCs w:val="24"/>
        </w:rPr>
        <w:footnoteReference w:id="7"/>
      </w:r>
    </w:p>
    <w:p w:rsidR="00DA3C82" w:rsidRPr="00DB4DB3" w:rsidRDefault="00DA3C82" w:rsidP="00DB4DB3">
      <w:pPr>
        <w:tabs>
          <w:tab w:val="left" w:pos="284"/>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(4)</w:t>
      </w:r>
      <w:r w:rsidRPr="00DB4DB3">
        <w:rPr>
          <w:rFonts w:ascii="Times New Roman" w:eastAsia="Times New Roman" w:hAnsi="Times New Roman" w:cs="Times New Roman"/>
          <w:sz w:val="24"/>
          <w:szCs w:val="24"/>
        </w:rPr>
        <w:tab/>
        <w:t xml:space="preserve"> A védelem megszüntetésére vonatkozó kezdeményezésnek tartalmaznia kell: </w:t>
      </w:r>
    </w:p>
    <w:p w:rsidR="00DA3C82" w:rsidRPr="00DB4DB3" w:rsidRDefault="00DA3C82" w:rsidP="00CB5550">
      <w:pPr>
        <w:numPr>
          <w:ilvl w:val="0"/>
          <w:numId w:val="6"/>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a védelem alól törlendő érték/terület megnevezését, szükség esetén körülhatárolását, </w:t>
      </w:r>
    </w:p>
    <w:p w:rsidR="00DA3C82" w:rsidRPr="00DB4DB3" w:rsidRDefault="00DA3C82" w:rsidP="00CB5550">
      <w:pPr>
        <w:numPr>
          <w:ilvl w:val="0"/>
          <w:numId w:val="6"/>
        </w:numPr>
        <w:tabs>
          <w:tab w:val="num" w:pos="709"/>
        </w:tabs>
        <w:suppressAutoHyphens/>
        <w:spacing w:after="0" w:line="240" w:lineRule="auto"/>
        <w:ind w:left="284" w:firstLine="0"/>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azonosító adatokat (területhatár, utca, házszám, helyrajzi szám, épület-, illetve telekrész, emelet, ajtó),</w:t>
      </w:r>
    </w:p>
    <w:p w:rsidR="00DA3C82" w:rsidRPr="00DB4DB3" w:rsidRDefault="00DA3C82" w:rsidP="00CB5550">
      <w:pPr>
        <w:numPr>
          <w:ilvl w:val="0"/>
          <w:numId w:val="6"/>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 védelem megszüntetésének okait,</w:t>
      </w:r>
    </w:p>
    <w:p w:rsidR="00DA3C82" w:rsidRPr="00DB4DB3" w:rsidRDefault="00F74219" w:rsidP="00CB5550">
      <w:pPr>
        <w:numPr>
          <w:ilvl w:val="0"/>
          <w:numId w:val="6"/>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Pr>
          <w:rStyle w:val="Lbjegyzet-hivatkozs"/>
          <w:rFonts w:ascii="Times New Roman" w:eastAsia="Times New Roman" w:hAnsi="Times New Roman"/>
          <w:sz w:val="24"/>
          <w:szCs w:val="24"/>
        </w:rPr>
        <w:footnoteReference w:id="8"/>
      </w:r>
      <w:r>
        <w:rPr>
          <w:rFonts w:ascii="Times New Roman" w:eastAsia="Times New Roman" w:hAnsi="Times New Roman" w:cs="Times New Roman"/>
          <w:sz w:val="24"/>
          <w:szCs w:val="24"/>
        </w:rPr>
        <w:t xml:space="preserve"> </w:t>
      </w:r>
      <w:r w:rsidR="00DA3C82" w:rsidRPr="00DB4DB3">
        <w:rPr>
          <w:rFonts w:ascii="Times New Roman" w:eastAsia="Times New Roman" w:hAnsi="Times New Roman" w:cs="Times New Roman"/>
          <w:sz w:val="24"/>
          <w:szCs w:val="24"/>
        </w:rPr>
        <w:t xml:space="preserve">a védelem megszüntetését alátámasztó </w:t>
      </w:r>
      <w:r>
        <w:rPr>
          <w:rFonts w:ascii="Times New Roman" w:eastAsia="Times New Roman" w:hAnsi="Times New Roman" w:cs="Times New Roman"/>
          <w:sz w:val="24"/>
          <w:szCs w:val="24"/>
        </w:rPr>
        <w:t xml:space="preserve">– önkormányzati főépítész által előkészített - </w:t>
      </w:r>
      <w:r w:rsidR="00DA3C82" w:rsidRPr="00DB4DB3">
        <w:rPr>
          <w:rFonts w:ascii="Times New Roman" w:eastAsia="Times New Roman" w:hAnsi="Times New Roman" w:cs="Times New Roman"/>
          <w:sz w:val="24"/>
          <w:szCs w:val="24"/>
        </w:rPr>
        <w:t>szakmai véleményt.</w:t>
      </w:r>
    </w:p>
    <w:p w:rsidR="00DA3C82" w:rsidRPr="00DB4DB3" w:rsidRDefault="00DA3C82" w:rsidP="00DB4DB3">
      <w:pPr>
        <w:suppressAutoHyphens/>
        <w:spacing w:after="0" w:line="240" w:lineRule="auto"/>
        <w:ind w:left="284"/>
        <w:jc w:val="both"/>
        <w:rPr>
          <w:rFonts w:ascii="Times New Roman" w:eastAsia="Times New Roman" w:hAnsi="Times New Roman" w:cs="Times New Roman"/>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(5) A védelem megszüntetésére akkor kerülhet sor, ha </w:t>
      </w:r>
    </w:p>
    <w:p w:rsidR="00DA3C82" w:rsidRPr="00DB4DB3" w:rsidRDefault="00DA3C82" w:rsidP="00CB5550">
      <w:pPr>
        <w:numPr>
          <w:ilvl w:val="0"/>
          <w:numId w:val="7"/>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 védetté nyilvánított helyi érték megsemmisül;</w:t>
      </w:r>
    </w:p>
    <w:p w:rsidR="00DA3C82" w:rsidRPr="00DB4DB3" w:rsidRDefault="00DA3C82" w:rsidP="00CB5550">
      <w:pPr>
        <w:numPr>
          <w:ilvl w:val="0"/>
          <w:numId w:val="7"/>
        </w:numPr>
        <w:tabs>
          <w:tab w:val="num" w:pos="709"/>
        </w:tabs>
        <w:suppressAutoHyphens/>
        <w:spacing w:after="0" w:line="240" w:lineRule="auto"/>
        <w:ind w:left="284" w:firstLine="0"/>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 védett terület, érték a védelem alapját képező értékeit helyreállíthatatlanul elveszítette;</w:t>
      </w:r>
    </w:p>
    <w:p w:rsidR="00DA3C82" w:rsidRPr="00DB4DB3" w:rsidRDefault="00DA3C82" w:rsidP="00CB5550">
      <w:pPr>
        <w:numPr>
          <w:ilvl w:val="0"/>
          <w:numId w:val="7"/>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 védelem tárgya a védelemmel összefüggő szakmai ismérveknek már nem felel meg;</w:t>
      </w:r>
    </w:p>
    <w:p w:rsidR="00DA3C82" w:rsidRPr="00DB4DB3" w:rsidRDefault="00F74219" w:rsidP="00CB5550">
      <w:pPr>
        <w:numPr>
          <w:ilvl w:val="0"/>
          <w:numId w:val="7"/>
        </w:numPr>
        <w:tabs>
          <w:tab w:val="num" w:pos="709"/>
        </w:tabs>
        <w:suppressAutoHyphens/>
        <w:spacing w:after="0" w:line="240" w:lineRule="auto"/>
        <w:ind w:left="0" w:firstLine="284"/>
        <w:jc w:val="both"/>
        <w:rPr>
          <w:rFonts w:ascii="Times New Roman" w:eastAsia="Times New Roman" w:hAnsi="Times New Roman" w:cs="Times New Roman"/>
          <w:sz w:val="24"/>
          <w:szCs w:val="24"/>
        </w:rPr>
      </w:pPr>
      <w:r>
        <w:rPr>
          <w:rStyle w:val="Lbjegyzet-hivatkozs"/>
          <w:rFonts w:ascii="Times New Roman" w:eastAsia="Times New Roman" w:hAnsi="Times New Roman"/>
          <w:sz w:val="24"/>
          <w:szCs w:val="24"/>
        </w:rPr>
        <w:footnoteReference w:id="9"/>
      </w:r>
      <w:r>
        <w:rPr>
          <w:rFonts w:ascii="Times New Roman" w:eastAsia="Times New Roman" w:hAnsi="Times New Roman" w:cs="Times New Roman"/>
          <w:sz w:val="24"/>
          <w:szCs w:val="24"/>
        </w:rPr>
        <w:t xml:space="preserve"> </w:t>
      </w:r>
      <w:r w:rsidR="00DA3C82" w:rsidRPr="00DB4DB3">
        <w:rPr>
          <w:rFonts w:ascii="Times New Roman" w:eastAsia="Times New Roman" w:hAnsi="Times New Roman" w:cs="Times New Roman"/>
          <w:sz w:val="24"/>
          <w:szCs w:val="24"/>
        </w:rPr>
        <w:t>a védett érték magasabb védettséget kap.</w:t>
      </w:r>
    </w:p>
    <w:p w:rsidR="00DA3C82" w:rsidRPr="00DB4DB3" w:rsidRDefault="00DA3C82" w:rsidP="00DB4DB3">
      <w:pPr>
        <w:tabs>
          <w:tab w:val="left" w:pos="567"/>
          <w:tab w:val="left" w:pos="993"/>
        </w:tabs>
        <w:suppressAutoHyphens/>
        <w:spacing w:after="0" w:line="240" w:lineRule="auto"/>
        <w:ind w:firstLine="284"/>
        <w:jc w:val="both"/>
        <w:rPr>
          <w:rFonts w:ascii="Times New Roman" w:eastAsia="Times New Roman" w:hAnsi="Times New Roman" w:cs="Times New Roman"/>
          <w:b/>
          <w:sz w:val="24"/>
          <w:szCs w:val="24"/>
        </w:rPr>
      </w:pP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b/>
          <w:sz w:val="24"/>
          <w:szCs w:val="24"/>
        </w:rPr>
        <w:t xml:space="preserve">6.§ </w:t>
      </w:r>
      <w:r w:rsidRPr="00DB4DB3">
        <w:rPr>
          <w:rFonts w:ascii="Times New Roman" w:eastAsia="Times New Roman" w:hAnsi="Times New Roman" w:cs="Times New Roman"/>
          <w:sz w:val="24"/>
          <w:szCs w:val="24"/>
        </w:rPr>
        <w:t>(1)</w:t>
      </w:r>
      <w:r w:rsidRPr="00DB4DB3">
        <w:rPr>
          <w:rFonts w:ascii="Times New Roman" w:eastAsia="Times New Roman" w:hAnsi="Times New Roman" w:cs="Times New Roman"/>
          <w:sz w:val="24"/>
          <w:szCs w:val="24"/>
        </w:rPr>
        <w:tab/>
        <w:t>A helyi védelem elrendelése, védelem megszüntetésével kapcsolatos döntés előkészítéséről a</w:t>
      </w:r>
      <w:r w:rsidR="00F74219">
        <w:rPr>
          <w:rFonts w:ascii="Times New Roman" w:eastAsia="Times New Roman" w:hAnsi="Times New Roman" w:cs="Times New Roman"/>
          <w:sz w:val="24"/>
          <w:szCs w:val="24"/>
        </w:rPr>
        <w:t>z</w:t>
      </w:r>
      <w:r w:rsidRPr="00DB4DB3">
        <w:rPr>
          <w:rFonts w:ascii="Times New Roman" w:eastAsia="Times New Roman" w:hAnsi="Times New Roman" w:cs="Times New Roman"/>
          <w:sz w:val="24"/>
          <w:szCs w:val="24"/>
        </w:rPr>
        <w:t xml:space="preserve"> </w:t>
      </w:r>
      <w:r w:rsidR="00F74219">
        <w:rPr>
          <w:rFonts w:ascii="Times New Roman" w:eastAsia="Times New Roman" w:hAnsi="Times New Roman" w:cs="Times New Roman"/>
          <w:sz w:val="24"/>
          <w:szCs w:val="24"/>
        </w:rPr>
        <w:t>önkormányzati</w:t>
      </w:r>
      <w:r w:rsidRPr="00DB4DB3">
        <w:rPr>
          <w:rFonts w:ascii="Times New Roman" w:eastAsia="Times New Roman" w:hAnsi="Times New Roman" w:cs="Times New Roman"/>
          <w:sz w:val="24"/>
          <w:szCs w:val="24"/>
        </w:rPr>
        <w:t xml:space="preserve"> főépítész gondoskodik. </w:t>
      </w: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b/>
          <w:sz w:val="24"/>
          <w:szCs w:val="24"/>
        </w:rPr>
      </w:pPr>
    </w:p>
    <w:p w:rsidR="001A0840" w:rsidRDefault="001A0840" w:rsidP="001A0840">
      <w:pPr>
        <w:suppressAutoHyphens/>
        <w:spacing w:after="0" w:line="240" w:lineRule="auto"/>
        <w:jc w:val="both"/>
        <w:rPr>
          <w:rFonts w:ascii="Times New Roman" w:eastAsia="Times New Roman" w:hAnsi="Times New Roman" w:cs="Times New Roman"/>
          <w:iCs/>
          <w:sz w:val="24"/>
          <w:szCs w:val="24"/>
        </w:rPr>
      </w:pPr>
      <w:r w:rsidRPr="00EC1A13">
        <w:rPr>
          <w:rFonts w:ascii="Times New Roman" w:eastAsia="Times New Roman" w:hAnsi="Times New Roman" w:cs="Times New Roman"/>
          <w:iCs/>
          <w:sz w:val="24"/>
          <w:szCs w:val="24"/>
        </w:rPr>
        <w:t>(2)</w:t>
      </w:r>
      <w:r>
        <w:rPr>
          <w:rStyle w:val="Lbjegyzet-hivatkozs"/>
          <w:rFonts w:ascii="Times New Roman" w:eastAsia="Times New Roman" w:hAnsi="Times New Roman"/>
          <w:iCs/>
          <w:sz w:val="24"/>
          <w:szCs w:val="24"/>
        </w:rPr>
        <w:footnoteReference w:id="10"/>
      </w:r>
      <w:r w:rsidRPr="00EC1A13">
        <w:rPr>
          <w:rFonts w:ascii="Times New Roman" w:eastAsia="Times New Roman" w:hAnsi="Times New Roman" w:cs="Times New Roman"/>
          <w:iCs/>
          <w:sz w:val="24"/>
          <w:szCs w:val="24"/>
        </w:rPr>
        <w:t xml:space="preserve"> Amennyiben az értékvizsgálat, vagy védelem megszüntetését alátámasztó szakmai vélemény nem a településrendezési terv részeként, hanem önálló munkarészként készül, ahhoz csatolni kell a döntést előkészítő települési főépítész szakmai véleményét.</w:t>
      </w:r>
    </w:p>
    <w:p w:rsidR="001A0840" w:rsidRPr="00EC1A13" w:rsidRDefault="001A0840" w:rsidP="001A0840">
      <w:pPr>
        <w:suppressAutoHyphens/>
        <w:spacing w:after="0" w:line="240" w:lineRule="auto"/>
        <w:jc w:val="both"/>
        <w:rPr>
          <w:rFonts w:ascii="Times New Roman" w:eastAsia="Times New Roman" w:hAnsi="Times New Roman" w:cs="Times New Roman"/>
          <w:iCs/>
          <w:sz w:val="24"/>
          <w:szCs w:val="24"/>
        </w:rPr>
      </w:pPr>
    </w:p>
    <w:p w:rsidR="001A0840" w:rsidRPr="00EC1A13" w:rsidRDefault="001A0840" w:rsidP="00CB5550">
      <w:pPr>
        <w:pStyle w:val="Listaszerbekezds"/>
        <w:numPr>
          <w:ilvl w:val="0"/>
          <w:numId w:val="11"/>
        </w:numPr>
        <w:tabs>
          <w:tab w:val="left" w:pos="426"/>
        </w:tabs>
        <w:suppressAutoHyphens/>
        <w:spacing w:after="0" w:line="240" w:lineRule="auto"/>
        <w:ind w:left="0" w:firstLine="0"/>
        <w:jc w:val="both"/>
        <w:rPr>
          <w:rFonts w:ascii="Times New Roman" w:eastAsia="Times New Roman" w:hAnsi="Times New Roman" w:cs="Times New Roman"/>
          <w:iCs/>
          <w:sz w:val="24"/>
          <w:szCs w:val="24"/>
        </w:rPr>
      </w:pPr>
      <w:r>
        <w:rPr>
          <w:rStyle w:val="Lbjegyzet-hivatkozs"/>
          <w:rFonts w:ascii="Times New Roman" w:eastAsia="Times New Roman" w:hAnsi="Times New Roman"/>
          <w:iCs/>
          <w:sz w:val="24"/>
          <w:szCs w:val="24"/>
        </w:rPr>
        <w:footnoteReference w:id="11"/>
      </w:r>
      <w:r>
        <w:rPr>
          <w:rFonts w:ascii="Times New Roman" w:eastAsia="Times New Roman" w:hAnsi="Times New Roman" w:cs="Times New Roman"/>
          <w:iCs/>
          <w:sz w:val="24"/>
          <w:szCs w:val="24"/>
        </w:rPr>
        <w:t xml:space="preserve"> </w:t>
      </w:r>
      <w:r w:rsidRPr="00EC1A13">
        <w:rPr>
          <w:rFonts w:ascii="Times New Roman" w:eastAsia="Times New Roman" w:hAnsi="Times New Roman" w:cs="Times New Roman"/>
          <w:iCs/>
          <w:sz w:val="24"/>
          <w:szCs w:val="24"/>
        </w:rPr>
        <w:t>A döntés előkészítése során - a Képviselő-testületi döntés segítéséhez - beszerezhető még az érdekeltek (érintett ingatlanok tulajdonosai, érintett helyi, szakmai, társadalmi szervek, egyesülések) álláspontja.</w:t>
      </w:r>
    </w:p>
    <w:p w:rsidR="00DA3C82" w:rsidRPr="00DB4DB3" w:rsidRDefault="00DA3C82" w:rsidP="00DB4DB3">
      <w:pPr>
        <w:pStyle w:val="Listaszerbekezds"/>
        <w:tabs>
          <w:tab w:val="left" w:pos="426"/>
        </w:tabs>
        <w:suppressAutoHyphens/>
        <w:spacing w:after="0" w:line="240" w:lineRule="auto"/>
        <w:ind w:left="0"/>
        <w:jc w:val="both"/>
        <w:rPr>
          <w:rFonts w:ascii="Times New Roman" w:eastAsia="Times New Roman" w:hAnsi="Times New Roman" w:cs="Times New Roman"/>
          <w:sz w:val="24"/>
          <w:szCs w:val="24"/>
        </w:rPr>
      </w:pPr>
    </w:p>
    <w:p w:rsidR="00DA3C82" w:rsidRPr="00DB4DB3" w:rsidRDefault="00DA3C82" w:rsidP="00DB4DB3">
      <w:pPr>
        <w:tabs>
          <w:tab w:val="left" w:pos="426"/>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(4)</w:t>
      </w:r>
      <w:r w:rsidRPr="00DB4DB3">
        <w:rPr>
          <w:rFonts w:ascii="Times New Roman" w:eastAsia="Times New Roman" w:hAnsi="Times New Roman" w:cs="Times New Roman"/>
          <w:sz w:val="24"/>
          <w:szCs w:val="24"/>
        </w:rPr>
        <w:tab/>
        <w:t>A helyi egyedi védelem alá helyezés, illetve annak megszüntetésére irányuló eljárás megindításáról az érdekelteket értesíteni kell.</w:t>
      </w:r>
    </w:p>
    <w:p w:rsidR="00DA3C82" w:rsidRPr="00DB4DB3" w:rsidRDefault="00DA3C82" w:rsidP="00DB4DB3">
      <w:pPr>
        <w:tabs>
          <w:tab w:val="left" w:pos="426"/>
        </w:tabs>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tabs>
          <w:tab w:val="left" w:pos="426"/>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(5)</w:t>
      </w:r>
      <w:r w:rsidRPr="00DB4DB3">
        <w:rPr>
          <w:rFonts w:ascii="Times New Roman" w:eastAsia="Times New Roman" w:hAnsi="Times New Roman" w:cs="Times New Roman"/>
          <w:sz w:val="24"/>
          <w:szCs w:val="24"/>
        </w:rPr>
        <w:tab/>
        <w:t xml:space="preserve">A kezdeményezéssel kapcsolatban az érdekeltek az értesítést követően 30 napon belül írásban észrevételt tehetnek. </w:t>
      </w:r>
    </w:p>
    <w:p w:rsidR="00DA3C82" w:rsidRPr="00DB4DB3" w:rsidRDefault="00DA3C82" w:rsidP="00DB4DB3">
      <w:pPr>
        <w:tabs>
          <w:tab w:val="left" w:pos="426"/>
        </w:tabs>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tabs>
          <w:tab w:val="left" w:pos="426"/>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(6)</w:t>
      </w:r>
      <w:r w:rsidRPr="00DB4DB3">
        <w:rPr>
          <w:rFonts w:ascii="Times New Roman" w:eastAsia="Times New Roman" w:hAnsi="Times New Roman" w:cs="Times New Roman"/>
          <w:sz w:val="24"/>
          <w:szCs w:val="24"/>
        </w:rPr>
        <w:tab/>
        <w:t>A kifüggesztés időtartama alatt a javaslat és az értékvizsgálat, védelem megszüntetését alátámasztó szakmai vélemény megtekintését a településen biztosítani kell.</w:t>
      </w:r>
    </w:p>
    <w:p w:rsidR="00DA3C82" w:rsidRPr="00DB4DB3" w:rsidRDefault="00DA3C82" w:rsidP="00DB4DB3">
      <w:pPr>
        <w:tabs>
          <w:tab w:val="left" w:pos="426"/>
        </w:tabs>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b/>
          <w:sz w:val="24"/>
          <w:szCs w:val="24"/>
        </w:rPr>
        <w:t xml:space="preserve">7.§ </w:t>
      </w:r>
      <w:r w:rsidRPr="00DB4DB3">
        <w:rPr>
          <w:rFonts w:ascii="Times New Roman" w:eastAsia="Times New Roman" w:hAnsi="Times New Roman" w:cs="Times New Roman"/>
          <w:sz w:val="24"/>
          <w:szCs w:val="24"/>
        </w:rPr>
        <w:t>(1)</w:t>
      </w:r>
      <w:r w:rsidRPr="00DB4DB3">
        <w:rPr>
          <w:rFonts w:ascii="Times New Roman" w:eastAsia="Times New Roman" w:hAnsi="Times New Roman" w:cs="Times New Roman"/>
          <w:sz w:val="24"/>
          <w:szCs w:val="24"/>
        </w:rPr>
        <w:tab/>
        <w:t xml:space="preserve">A helyi egyedi védelem elrendeléséről és megszüntetéséről értesíteni kell: </w:t>
      </w:r>
    </w:p>
    <w:p w:rsidR="00DA3C82" w:rsidRPr="00DB4DB3" w:rsidRDefault="00DA3C82" w:rsidP="00CB5550">
      <w:pPr>
        <w:numPr>
          <w:ilvl w:val="0"/>
          <w:numId w:val="8"/>
        </w:numPr>
        <w:tabs>
          <w:tab w:val="num" w:pos="709"/>
        </w:tabs>
        <w:suppressAutoHyphens/>
        <w:spacing w:after="0" w:line="240" w:lineRule="auto"/>
        <w:ind w:hanging="1739"/>
        <w:jc w:val="both"/>
        <w:rPr>
          <w:rFonts w:ascii="Times New Roman" w:eastAsia="Times New Roman" w:hAnsi="Times New Roman" w:cs="Times New Roman"/>
          <w:strike/>
          <w:sz w:val="24"/>
          <w:szCs w:val="24"/>
        </w:rPr>
      </w:pPr>
      <w:r w:rsidRPr="00DB4DB3">
        <w:rPr>
          <w:rFonts w:ascii="Times New Roman" w:eastAsia="Times New Roman" w:hAnsi="Times New Roman" w:cs="Times New Roman"/>
          <w:sz w:val="24"/>
          <w:szCs w:val="24"/>
        </w:rPr>
        <w:t>az érdekelteket,</w:t>
      </w:r>
    </w:p>
    <w:p w:rsidR="00DA3C82" w:rsidRPr="00DB4DB3" w:rsidRDefault="00DA3C82" w:rsidP="00CB5550">
      <w:pPr>
        <w:numPr>
          <w:ilvl w:val="0"/>
          <w:numId w:val="8"/>
        </w:numPr>
        <w:tabs>
          <w:tab w:val="num" w:pos="709"/>
        </w:tabs>
        <w:suppressAutoHyphens/>
        <w:spacing w:after="0" w:line="240" w:lineRule="auto"/>
        <w:ind w:hanging="1739"/>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az illetékes Földhivatalt,</w:t>
      </w:r>
    </w:p>
    <w:p w:rsidR="00DA3C82" w:rsidRPr="00DB4DB3" w:rsidRDefault="00DA3C82" w:rsidP="00CB5550">
      <w:pPr>
        <w:numPr>
          <w:ilvl w:val="0"/>
          <w:numId w:val="8"/>
        </w:numPr>
        <w:tabs>
          <w:tab w:val="num" w:pos="709"/>
        </w:tabs>
        <w:suppressAutoHyphens/>
        <w:spacing w:after="0" w:line="240" w:lineRule="auto"/>
        <w:ind w:hanging="1739"/>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az illetékes építésügyi hatóságot,</w:t>
      </w:r>
    </w:p>
    <w:p w:rsidR="00DA3C82" w:rsidRPr="00DB4DB3" w:rsidRDefault="00DA3C82" w:rsidP="00CB5550">
      <w:pPr>
        <w:numPr>
          <w:ilvl w:val="0"/>
          <w:numId w:val="8"/>
        </w:numPr>
        <w:tabs>
          <w:tab w:val="left" w:pos="709"/>
        </w:tabs>
        <w:suppressAutoHyphens/>
        <w:spacing w:after="0" w:line="240" w:lineRule="auto"/>
        <w:ind w:left="709" w:hanging="425"/>
        <w:jc w:val="both"/>
        <w:rPr>
          <w:rFonts w:ascii="Times New Roman" w:eastAsia="Times New Roman" w:hAnsi="Times New Roman" w:cs="Times New Roman"/>
          <w:strike/>
          <w:sz w:val="24"/>
          <w:szCs w:val="24"/>
        </w:rPr>
      </w:pPr>
      <w:r w:rsidRPr="00DB4DB3">
        <w:rPr>
          <w:rFonts w:ascii="Times New Roman" w:eastAsia="Times New Roman" w:hAnsi="Times New Roman" w:cs="Times New Roman"/>
          <w:sz w:val="24"/>
          <w:szCs w:val="24"/>
        </w:rPr>
        <w:t>az illetékes örökségvédelmi hatóságot.</w:t>
      </w:r>
    </w:p>
    <w:p w:rsidR="00DA3C82" w:rsidRPr="00DB4DB3" w:rsidRDefault="00DA3C82" w:rsidP="00DB4DB3">
      <w:pPr>
        <w:tabs>
          <w:tab w:val="left" w:pos="709"/>
        </w:tabs>
        <w:suppressAutoHyphens/>
        <w:spacing w:after="0" w:line="240" w:lineRule="auto"/>
        <w:ind w:left="709"/>
        <w:jc w:val="both"/>
        <w:rPr>
          <w:rFonts w:ascii="Times New Roman" w:eastAsia="Times New Roman" w:hAnsi="Times New Roman" w:cs="Times New Roman"/>
          <w:sz w:val="24"/>
          <w:szCs w:val="24"/>
        </w:rPr>
      </w:pPr>
    </w:p>
    <w:p w:rsidR="00DA3C82" w:rsidRPr="00DB4DB3" w:rsidRDefault="00DA3C82" w:rsidP="00476BE7">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b/>
          <w:sz w:val="24"/>
          <w:szCs w:val="24"/>
        </w:rPr>
        <w:t xml:space="preserve">8.§ </w:t>
      </w:r>
      <w:r w:rsidR="00476BE7">
        <w:rPr>
          <w:rStyle w:val="Lbjegyzet-hivatkozs"/>
          <w:rFonts w:ascii="Times New Roman" w:eastAsia="Times New Roman" w:hAnsi="Times New Roman"/>
          <w:b/>
          <w:sz w:val="24"/>
          <w:szCs w:val="24"/>
        </w:rPr>
        <w:footnoteReference w:id="12"/>
      </w:r>
    </w:p>
    <w:p w:rsidR="00DA3C82" w:rsidRPr="00DB4DB3" w:rsidRDefault="00DA3C82" w:rsidP="00DB4DB3">
      <w:pPr>
        <w:suppressAutoHyphens/>
        <w:spacing w:after="0" w:line="240" w:lineRule="auto"/>
        <w:jc w:val="center"/>
        <w:rPr>
          <w:rFonts w:ascii="Times New Roman" w:eastAsia="Times New Roman" w:hAnsi="Times New Roman" w:cs="Times New Roman"/>
          <w:b/>
          <w:caps/>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b/>
          <w:sz w:val="24"/>
          <w:szCs w:val="24"/>
        </w:rPr>
        <w:t xml:space="preserve">9.§ </w:t>
      </w:r>
      <w:r w:rsidRPr="00DB4DB3">
        <w:rPr>
          <w:rFonts w:ascii="Times New Roman" w:eastAsia="Times New Roman" w:hAnsi="Times New Roman" w:cs="Times New Roman"/>
          <w:sz w:val="24"/>
          <w:szCs w:val="24"/>
        </w:rPr>
        <w:t>(1) A védett épület, építmény minden alkotórészét – ideértve a hozzá tartozó kiegészítő, külső és belső díszelemeket is, továbbá esetenként a használat módját, kivéve, ha csak egyes részei kerültek védetté nyilvánításra– védelem illeti.</w:t>
      </w: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(2) A helyi egyedi védelem alatt álló épületek bővítése felújítása az épület teljes védelme esetén, (homlokzatvakolás, színezés, nyílászáró csere, tető felújítás, tetőtér beépítés) az eredeti épület anyaghasználatát, léptékét és formavilágát alkalmazó, vagy ahhoz alkalmazkodó építészeti megoldások alkalmazhatók. Az épületeken, építményeken végzett bármilyen építési munka esetén örökségvédelmi szakember iránymutatásai szerint kell eljárni.</w:t>
      </w: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Amennyiben csak egyes részletek kerültek védelemre akkor értelem szerűen csak a védendő rész megőrzése kötelező.</w:t>
      </w: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(3) Az általános helyi egyedi védelem alatt álló építmények helyreállításánál, átalakításánál és bővítésénél </w:t>
      </w:r>
    </w:p>
    <w:p w:rsidR="00DA3C82" w:rsidRPr="00DB4DB3" w:rsidRDefault="00DA3C82" w:rsidP="00CB5550">
      <w:pPr>
        <w:numPr>
          <w:ilvl w:val="1"/>
          <w:numId w:val="4"/>
        </w:numPr>
        <w:tabs>
          <w:tab w:val="left" w:pos="567"/>
        </w:tabs>
        <w:suppressAutoHyphens/>
        <w:spacing w:after="0" w:line="240" w:lineRule="auto"/>
        <w:ind w:left="284" w:firstLine="0"/>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az épület jellegzetes tömegét, tömegkapcsolatait eredeti formában és arányban kell fenntartani: bővítés esetén a meglévő és új épülettömegek arányai, formái és anyaghasználatai illeszkedjenek egymáshoz;</w:t>
      </w:r>
    </w:p>
    <w:p w:rsidR="00DA3C82" w:rsidRPr="00DB4DB3" w:rsidRDefault="00DA3C82" w:rsidP="00CB5550">
      <w:pPr>
        <w:numPr>
          <w:ilvl w:val="1"/>
          <w:numId w:val="4"/>
        </w:numPr>
        <w:tabs>
          <w:tab w:val="left" w:pos="567"/>
        </w:tabs>
        <w:suppressAutoHyphens/>
        <w:spacing w:after="0" w:line="240" w:lineRule="auto"/>
        <w:ind w:left="284" w:firstLine="0"/>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az épületnek a közterületről látható homlokzatán meg kell tartani, érintetlenül kell hagyni, illetve szükség esetén az eredeti állapotnak megfelelően vissza kell állítani:</w:t>
      </w:r>
    </w:p>
    <w:p w:rsidR="00DA3C82" w:rsidRPr="00DB4DB3" w:rsidRDefault="00DA3C82" w:rsidP="00DB4DB3">
      <w:pPr>
        <w:tabs>
          <w:tab w:val="left" w:pos="851"/>
        </w:tabs>
        <w:suppressAutoHyphens/>
        <w:spacing w:after="0" w:line="240" w:lineRule="auto"/>
        <w:ind w:left="1418"/>
        <w:jc w:val="both"/>
        <w:rPr>
          <w:rFonts w:ascii="Times New Roman" w:eastAsia="Times New Roman" w:hAnsi="Times New Roman" w:cs="Times New Roman"/>
          <w:sz w:val="24"/>
          <w:szCs w:val="24"/>
        </w:rPr>
      </w:pPr>
      <w:proofErr w:type="spellStart"/>
      <w:r w:rsidRPr="00DB4DB3">
        <w:rPr>
          <w:rFonts w:ascii="Times New Roman" w:eastAsia="Times New Roman" w:hAnsi="Times New Roman" w:cs="Times New Roman"/>
          <w:sz w:val="24"/>
          <w:szCs w:val="24"/>
        </w:rPr>
        <w:t>ba</w:t>
      </w:r>
      <w:proofErr w:type="spellEnd"/>
      <w:r w:rsidRPr="00DB4DB3">
        <w:rPr>
          <w:rFonts w:ascii="Times New Roman" w:eastAsia="Times New Roman" w:hAnsi="Times New Roman" w:cs="Times New Roman"/>
          <w:sz w:val="24"/>
          <w:szCs w:val="24"/>
        </w:rPr>
        <w:t>) a homlokzat felületképzését;</w:t>
      </w:r>
    </w:p>
    <w:p w:rsidR="00DA3C82" w:rsidRPr="00DB4DB3" w:rsidRDefault="00DA3C82" w:rsidP="00DB4DB3">
      <w:pPr>
        <w:tabs>
          <w:tab w:val="left" w:pos="851"/>
        </w:tabs>
        <w:suppressAutoHyphens/>
        <w:spacing w:after="0" w:line="240" w:lineRule="auto"/>
        <w:ind w:left="1418"/>
        <w:jc w:val="both"/>
        <w:rPr>
          <w:rFonts w:ascii="Times New Roman" w:eastAsia="Times New Roman" w:hAnsi="Times New Roman" w:cs="Times New Roman"/>
          <w:sz w:val="24"/>
          <w:szCs w:val="24"/>
        </w:rPr>
      </w:pPr>
      <w:proofErr w:type="spellStart"/>
      <w:r w:rsidRPr="00DB4DB3">
        <w:rPr>
          <w:rFonts w:ascii="Times New Roman" w:eastAsia="Times New Roman" w:hAnsi="Times New Roman" w:cs="Times New Roman"/>
          <w:sz w:val="24"/>
          <w:szCs w:val="24"/>
        </w:rPr>
        <w:t>bb</w:t>
      </w:r>
      <w:proofErr w:type="spellEnd"/>
      <w:r w:rsidRPr="00DB4DB3">
        <w:rPr>
          <w:rFonts w:ascii="Times New Roman" w:eastAsia="Times New Roman" w:hAnsi="Times New Roman" w:cs="Times New Roman"/>
          <w:sz w:val="24"/>
          <w:szCs w:val="24"/>
        </w:rPr>
        <w:t>) a homlokzat díszítő elemeit;</w:t>
      </w:r>
    </w:p>
    <w:p w:rsidR="00DA3C82" w:rsidRPr="00DB4DB3" w:rsidRDefault="00DA3C82" w:rsidP="00DB4DB3">
      <w:pPr>
        <w:tabs>
          <w:tab w:val="left" w:pos="851"/>
        </w:tabs>
        <w:suppressAutoHyphens/>
        <w:spacing w:after="0" w:line="240" w:lineRule="auto"/>
        <w:ind w:left="1418"/>
        <w:jc w:val="both"/>
        <w:rPr>
          <w:rFonts w:ascii="Times New Roman" w:eastAsia="Times New Roman" w:hAnsi="Times New Roman" w:cs="Times New Roman"/>
          <w:sz w:val="24"/>
          <w:szCs w:val="24"/>
        </w:rPr>
      </w:pPr>
      <w:proofErr w:type="spellStart"/>
      <w:r w:rsidRPr="00DB4DB3">
        <w:rPr>
          <w:rFonts w:ascii="Times New Roman" w:eastAsia="Times New Roman" w:hAnsi="Times New Roman" w:cs="Times New Roman"/>
          <w:sz w:val="24"/>
          <w:szCs w:val="24"/>
        </w:rPr>
        <w:t>bc</w:t>
      </w:r>
      <w:proofErr w:type="spellEnd"/>
      <w:r w:rsidRPr="00DB4DB3">
        <w:rPr>
          <w:rFonts w:ascii="Times New Roman" w:eastAsia="Times New Roman" w:hAnsi="Times New Roman" w:cs="Times New Roman"/>
          <w:sz w:val="24"/>
          <w:szCs w:val="24"/>
        </w:rPr>
        <w:t>) a nyílászárók keretezését, azok jellegzetes szerkezetét, az ablakok osztását;</w:t>
      </w:r>
    </w:p>
    <w:p w:rsidR="00DA3C82" w:rsidRPr="00DB4DB3" w:rsidRDefault="00DA3C82" w:rsidP="00DB4DB3">
      <w:pPr>
        <w:tabs>
          <w:tab w:val="left" w:pos="851"/>
        </w:tabs>
        <w:suppressAutoHyphens/>
        <w:spacing w:after="0" w:line="240" w:lineRule="auto"/>
        <w:ind w:left="1418"/>
        <w:jc w:val="both"/>
        <w:rPr>
          <w:rFonts w:ascii="Times New Roman" w:eastAsia="Times New Roman" w:hAnsi="Times New Roman" w:cs="Times New Roman"/>
          <w:sz w:val="24"/>
          <w:szCs w:val="24"/>
        </w:rPr>
      </w:pPr>
      <w:proofErr w:type="spellStart"/>
      <w:r w:rsidRPr="00DB4DB3">
        <w:rPr>
          <w:rFonts w:ascii="Times New Roman" w:eastAsia="Times New Roman" w:hAnsi="Times New Roman" w:cs="Times New Roman"/>
          <w:sz w:val="24"/>
          <w:szCs w:val="24"/>
        </w:rPr>
        <w:t>bd</w:t>
      </w:r>
      <w:proofErr w:type="spellEnd"/>
      <w:r w:rsidRPr="00DB4DB3">
        <w:rPr>
          <w:rFonts w:ascii="Times New Roman" w:eastAsia="Times New Roman" w:hAnsi="Times New Roman" w:cs="Times New Roman"/>
          <w:sz w:val="24"/>
          <w:szCs w:val="24"/>
        </w:rPr>
        <w:t>) a tornácok kialakítását;</w:t>
      </w:r>
    </w:p>
    <w:p w:rsidR="00DA3C82" w:rsidRPr="00DB4DB3" w:rsidRDefault="00DA3C82" w:rsidP="00DB4DB3">
      <w:pPr>
        <w:tabs>
          <w:tab w:val="left" w:pos="851"/>
        </w:tabs>
        <w:suppressAutoHyphens/>
        <w:spacing w:after="0" w:line="240" w:lineRule="auto"/>
        <w:ind w:left="1418"/>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be) a lábazatot, a lábazati párkányt;</w:t>
      </w:r>
    </w:p>
    <w:p w:rsidR="00DA3C82" w:rsidRPr="00DB4DB3" w:rsidRDefault="00DA3C82" w:rsidP="00CB5550">
      <w:pPr>
        <w:numPr>
          <w:ilvl w:val="1"/>
          <w:numId w:val="4"/>
        </w:numPr>
        <w:tabs>
          <w:tab w:val="left" w:pos="567"/>
        </w:tabs>
        <w:suppressAutoHyphens/>
        <w:spacing w:after="0" w:line="240" w:lineRule="auto"/>
        <w:ind w:left="284" w:firstLine="0"/>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az alaprajzi elrendezés – különösen a fő tartószerkezetek, főfalak, belső elrendezés elemei -, valamint a meghatározó építészeti részletek és szerkezetek megőrzendők;</w:t>
      </w:r>
    </w:p>
    <w:p w:rsidR="00DA3C82" w:rsidRPr="00DB4DB3" w:rsidRDefault="00DA3C82" w:rsidP="00CB5550">
      <w:pPr>
        <w:numPr>
          <w:ilvl w:val="1"/>
          <w:numId w:val="4"/>
        </w:numPr>
        <w:tabs>
          <w:tab w:val="left" w:pos="567"/>
        </w:tabs>
        <w:suppressAutoHyphens/>
        <w:spacing w:after="0" w:line="240" w:lineRule="auto"/>
        <w:ind w:left="284" w:firstLine="0"/>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új </w:t>
      </w:r>
      <w:proofErr w:type="spellStart"/>
      <w:r w:rsidRPr="00DB4DB3">
        <w:rPr>
          <w:rFonts w:ascii="Times New Roman" w:eastAsia="Times New Roman" w:hAnsi="Times New Roman" w:cs="Times New Roman"/>
          <w:sz w:val="24"/>
          <w:szCs w:val="24"/>
        </w:rPr>
        <w:t>parapet</w:t>
      </w:r>
      <w:proofErr w:type="spellEnd"/>
      <w:r w:rsidRPr="00DB4DB3">
        <w:rPr>
          <w:rFonts w:ascii="Times New Roman" w:eastAsia="Times New Roman" w:hAnsi="Times New Roman" w:cs="Times New Roman"/>
          <w:sz w:val="24"/>
          <w:szCs w:val="24"/>
        </w:rPr>
        <w:t xml:space="preserve">-konvektor vagy klímaberendezés, parabolaantenna közterületről is látható egysége nem helyezhető el. </w:t>
      </w:r>
    </w:p>
    <w:p w:rsidR="00DA3C82" w:rsidRPr="00DB4DB3" w:rsidRDefault="00DA3C82" w:rsidP="00CB5550">
      <w:pPr>
        <w:pStyle w:val="Listaszerbekezds"/>
        <w:numPr>
          <w:ilvl w:val="1"/>
          <w:numId w:val="4"/>
        </w:numPr>
        <w:tabs>
          <w:tab w:val="left" w:pos="284"/>
        </w:tabs>
        <w:kinsoku w:val="0"/>
        <w:spacing w:after="0" w:line="240" w:lineRule="auto"/>
        <w:ind w:left="567" w:hanging="283"/>
        <w:jc w:val="both"/>
        <w:rPr>
          <w:rStyle w:val="CharacterStyle2"/>
          <w:rFonts w:ascii="Times New Roman" w:hAnsi="Times New Roman" w:cs="Times New Roman"/>
          <w:sz w:val="24"/>
          <w:szCs w:val="24"/>
        </w:rPr>
      </w:pPr>
      <w:r w:rsidRPr="00DB4DB3">
        <w:rPr>
          <w:rFonts w:ascii="Times New Roman" w:hAnsi="Times New Roman" w:cs="Times New Roman"/>
          <w:sz w:val="24"/>
          <w:szCs w:val="24"/>
        </w:rPr>
        <w:t xml:space="preserve">Az építmények homlokzatán, kerítésén csak legfeljebb 1,5 m2 méretű cégismertető felirat helyezhető el úgy, hogy </w:t>
      </w:r>
      <w:r w:rsidRPr="00DB4DB3">
        <w:rPr>
          <w:rStyle w:val="CharacterStyle2"/>
          <w:rFonts w:ascii="Times New Roman" w:hAnsi="Times New Roman" w:cs="Times New Roman"/>
          <w:sz w:val="24"/>
          <w:szCs w:val="24"/>
        </w:rPr>
        <w:t>ne adjon ki zajt, mesterséges fényt.</w:t>
      </w:r>
    </w:p>
    <w:p w:rsidR="00DA3C82" w:rsidRPr="00DB4DB3" w:rsidRDefault="00DA3C82" w:rsidP="00CB5550">
      <w:pPr>
        <w:numPr>
          <w:ilvl w:val="1"/>
          <w:numId w:val="4"/>
        </w:numPr>
        <w:tabs>
          <w:tab w:val="left" w:pos="567"/>
        </w:tabs>
        <w:suppressAutoHyphens/>
        <w:spacing w:after="0" w:line="240" w:lineRule="auto"/>
        <w:ind w:left="284" w:firstLine="0"/>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Nem általános védelem, hanem egyes épületelem védelme esetén a fentiekből csak az adott épületrész rá vonatkozó előírását kell figyelembe venni.</w:t>
      </w: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(4) A védett értéket érintő építési munkák engedélyezése előtt településképi véleményezési eljárást kell lefolytatni.</w:t>
      </w:r>
    </w:p>
    <w:p w:rsidR="00DA3C82" w:rsidRPr="00DB4DB3" w:rsidRDefault="00DA3C82" w:rsidP="00DB4DB3">
      <w:pPr>
        <w:suppressAutoHyphens/>
        <w:spacing w:after="0" w:line="240" w:lineRule="auto"/>
        <w:ind w:left="284"/>
        <w:jc w:val="both"/>
        <w:rPr>
          <w:rFonts w:ascii="Times New Roman" w:eastAsia="Times New Roman" w:hAnsi="Times New Roman" w:cs="Times New Roman"/>
          <w:sz w:val="24"/>
          <w:szCs w:val="24"/>
        </w:rPr>
      </w:pPr>
    </w:p>
    <w:p w:rsidR="001A0840" w:rsidRPr="00EC1A13" w:rsidRDefault="001A0840" w:rsidP="001A0840">
      <w:pPr>
        <w:suppressAutoHyphens/>
        <w:spacing w:after="0" w:line="240" w:lineRule="auto"/>
        <w:jc w:val="both"/>
        <w:rPr>
          <w:rFonts w:ascii="Times New Roman" w:eastAsia="Times New Roman" w:hAnsi="Times New Roman" w:cs="Times New Roman"/>
          <w:iCs/>
          <w:sz w:val="24"/>
          <w:szCs w:val="24"/>
        </w:rPr>
      </w:pPr>
      <w:r w:rsidRPr="00EC1A13">
        <w:rPr>
          <w:rFonts w:ascii="Times New Roman" w:eastAsia="Times New Roman" w:hAnsi="Times New Roman" w:cs="Times New Roman"/>
          <w:iCs/>
          <w:sz w:val="24"/>
          <w:szCs w:val="24"/>
        </w:rPr>
        <w:t>(5)</w:t>
      </w:r>
      <w:r>
        <w:rPr>
          <w:rStyle w:val="Lbjegyzet-hivatkozs"/>
          <w:rFonts w:ascii="Times New Roman" w:eastAsia="Times New Roman" w:hAnsi="Times New Roman"/>
          <w:iCs/>
          <w:sz w:val="24"/>
          <w:szCs w:val="24"/>
        </w:rPr>
        <w:footnoteReference w:id="13"/>
      </w:r>
      <w:r w:rsidRPr="00EC1A13">
        <w:rPr>
          <w:rFonts w:ascii="Times New Roman" w:eastAsia="Times New Roman" w:hAnsi="Times New Roman" w:cs="Times New Roman"/>
          <w:iCs/>
          <w:sz w:val="24"/>
          <w:szCs w:val="24"/>
        </w:rPr>
        <w:t xml:space="preserve"> A védett épület belső korszerűsítését, átalakítását, esetleg bővítését az eredeti szerkezet és belső értékek megtartásával kell megoldani.</w:t>
      </w:r>
    </w:p>
    <w:p w:rsidR="001A0840" w:rsidRDefault="001A0840" w:rsidP="001A0840">
      <w:pPr>
        <w:suppressAutoHyphens/>
        <w:spacing w:after="0" w:line="240" w:lineRule="auto"/>
        <w:jc w:val="both"/>
        <w:rPr>
          <w:rFonts w:ascii="Times New Roman" w:eastAsia="Times New Roman" w:hAnsi="Times New Roman" w:cs="Times New Roman"/>
          <w:iCs/>
          <w:sz w:val="24"/>
          <w:szCs w:val="24"/>
        </w:rPr>
      </w:pPr>
    </w:p>
    <w:p w:rsidR="001A0840" w:rsidRPr="00EC1A13" w:rsidRDefault="001A0840" w:rsidP="001A0840">
      <w:pPr>
        <w:suppressAutoHyphens/>
        <w:spacing w:after="0" w:line="240" w:lineRule="auto"/>
        <w:jc w:val="both"/>
        <w:rPr>
          <w:rFonts w:ascii="Times New Roman" w:eastAsia="Times New Roman" w:hAnsi="Times New Roman" w:cs="Times New Roman"/>
          <w:iCs/>
          <w:sz w:val="24"/>
          <w:szCs w:val="24"/>
        </w:rPr>
      </w:pPr>
      <w:r w:rsidRPr="00EC1A13">
        <w:rPr>
          <w:rFonts w:ascii="Times New Roman" w:eastAsia="Times New Roman" w:hAnsi="Times New Roman" w:cs="Times New Roman"/>
          <w:iCs/>
          <w:sz w:val="24"/>
          <w:szCs w:val="24"/>
        </w:rPr>
        <w:t>(6)</w:t>
      </w:r>
      <w:r>
        <w:rPr>
          <w:rStyle w:val="Lbjegyzet-hivatkozs"/>
          <w:rFonts w:ascii="Times New Roman" w:eastAsia="Times New Roman" w:hAnsi="Times New Roman"/>
          <w:iCs/>
          <w:sz w:val="24"/>
          <w:szCs w:val="24"/>
        </w:rPr>
        <w:footnoteReference w:id="14"/>
      </w:r>
      <w:r w:rsidRPr="00EC1A13">
        <w:rPr>
          <w:rFonts w:ascii="Times New Roman" w:eastAsia="Times New Roman" w:hAnsi="Times New Roman" w:cs="Times New Roman"/>
          <w:iCs/>
          <w:sz w:val="24"/>
          <w:szCs w:val="24"/>
        </w:rPr>
        <w:t xml:space="preserve"> Helyi egyedi védett épület bontására csak a teljes műszaki avultság esetén kerülhet sor, ha a védelemben részesülő építészeti érték károsodása olyan mértékű, hogy a károsodás műszaki eszközökkel nem állítható helyre. A védett épület, épületrész bontására csak a védettség megszüntetését követően kerülhet sor, kivéve a rendkívül indokolt esetekben, például: természeti káresemény, veszélyhelyzetet előidéző állagromlás stb.</w:t>
      </w:r>
    </w:p>
    <w:p w:rsidR="00DA3C82" w:rsidRPr="00DB4DB3" w:rsidRDefault="00DA3C82" w:rsidP="00DB4DB3">
      <w:pPr>
        <w:suppressAutoHyphens/>
        <w:spacing w:after="0" w:line="240" w:lineRule="auto"/>
        <w:ind w:left="284"/>
        <w:jc w:val="both"/>
        <w:rPr>
          <w:rFonts w:ascii="Times New Roman" w:eastAsia="Times New Roman" w:hAnsi="Times New Roman" w:cs="Times New Roman"/>
          <w:sz w:val="24"/>
          <w:szCs w:val="24"/>
        </w:rPr>
      </w:pP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b/>
          <w:sz w:val="24"/>
          <w:szCs w:val="24"/>
        </w:rPr>
        <w:t xml:space="preserve">10.§ </w:t>
      </w:r>
      <w:r w:rsidRPr="00DB4DB3">
        <w:rPr>
          <w:rFonts w:ascii="Times New Roman" w:eastAsia="Times New Roman" w:hAnsi="Times New Roman" w:cs="Times New Roman"/>
          <w:sz w:val="24"/>
          <w:szCs w:val="24"/>
        </w:rPr>
        <w:t xml:space="preserve">Helyi egyedi védelem alatt álló műtárgyak, keresztek, emlékek felújítása során az eredeti anyaghasználatot és formai elemeket kell követni. </w:t>
      </w:r>
    </w:p>
    <w:p w:rsidR="00DA3C82" w:rsidRPr="00DB4DB3" w:rsidRDefault="00DA3C82" w:rsidP="00DB4DB3">
      <w:pPr>
        <w:tabs>
          <w:tab w:val="left" w:pos="709"/>
          <w:tab w:val="left" w:pos="1134"/>
        </w:tabs>
        <w:suppressAutoHyphens/>
        <w:spacing w:after="0" w:line="240" w:lineRule="auto"/>
        <w:ind w:firstLine="284"/>
        <w:jc w:val="both"/>
        <w:rPr>
          <w:rFonts w:ascii="Times New Roman" w:eastAsia="Times New Roman" w:hAnsi="Times New Roman" w:cs="Times New Roman"/>
          <w:sz w:val="24"/>
          <w:szCs w:val="24"/>
        </w:rPr>
      </w:pP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b/>
          <w:sz w:val="24"/>
          <w:szCs w:val="24"/>
        </w:rPr>
        <w:t xml:space="preserve">11.§ </w:t>
      </w:r>
      <w:r w:rsidRPr="00DB4DB3">
        <w:rPr>
          <w:rFonts w:ascii="Times New Roman" w:eastAsia="Times New Roman" w:hAnsi="Times New Roman" w:cs="Times New Roman"/>
          <w:sz w:val="24"/>
          <w:szCs w:val="24"/>
        </w:rPr>
        <w:t xml:space="preserve">(1) A védelem alatt álló értékek jókarbantartása, állapotuk megóvása a tulajdonos kötelessége. </w:t>
      </w: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(2) A védelem alatt álló értékek megfelelő fenntartását és megőrzését – egyebek között – a rendeltetésnek megfelelő használattal kell biztosítani. </w:t>
      </w: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b/>
          <w:sz w:val="24"/>
          <w:szCs w:val="24"/>
        </w:rPr>
        <w:t xml:space="preserve">12.§ </w:t>
      </w:r>
      <w:r w:rsidRPr="00DB4DB3">
        <w:rPr>
          <w:rFonts w:ascii="Times New Roman" w:eastAsia="Times New Roman" w:hAnsi="Times New Roman" w:cs="Times New Roman"/>
          <w:sz w:val="24"/>
          <w:szCs w:val="24"/>
        </w:rPr>
        <w:t>(1) Az Önkormányzat a helyi egyedi védelem alá helyezett értékek megóvásának, fennmaradásának, megőrzésének támogatásának mértékét évente a költségvetési rendeletében határozza meg.</w:t>
      </w: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i/>
          <w:sz w:val="24"/>
          <w:szCs w:val="24"/>
        </w:rPr>
      </w:pPr>
    </w:p>
    <w:p w:rsidR="00DA3C82" w:rsidRPr="00DB4DB3" w:rsidRDefault="00DA3C82" w:rsidP="00DB4DB3">
      <w:pPr>
        <w:tabs>
          <w:tab w:val="left" w:pos="709"/>
          <w:tab w:val="left" w:pos="1134"/>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lastRenderedPageBreak/>
        <w:t xml:space="preserve">(2) A támogatás adott ingatlanra eső mértékét – az önkormányzati költségvetés keretei között - a Képviselő Testület állapítja meg. </w:t>
      </w:r>
    </w:p>
    <w:p w:rsidR="00DA3C82" w:rsidRPr="00DB4DB3" w:rsidRDefault="00DA3C82" w:rsidP="00DB4DB3">
      <w:pPr>
        <w:suppressAutoHyphens/>
        <w:spacing w:after="0" w:line="240" w:lineRule="auto"/>
        <w:jc w:val="center"/>
        <w:rPr>
          <w:rFonts w:ascii="Times New Roman" w:eastAsia="Times New Roman" w:hAnsi="Times New Roman" w:cs="Times New Roman"/>
          <w:sz w:val="24"/>
          <w:szCs w:val="24"/>
        </w:rPr>
      </w:pPr>
    </w:p>
    <w:p w:rsidR="00DA3C82" w:rsidRPr="00DB4DB3" w:rsidRDefault="00DA3C82" w:rsidP="00DB4DB3">
      <w:pPr>
        <w:tabs>
          <w:tab w:val="left" w:pos="709"/>
          <w:tab w:val="left" w:pos="1134"/>
        </w:tabs>
        <w:suppressAutoHyphens/>
        <w:spacing w:after="0" w:line="240" w:lineRule="auto"/>
        <w:ind w:hanging="851"/>
        <w:jc w:val="both"/>
        <w:rPr>
          <w:rFonts w:ascii="Times New Roman" w:eastAsia="Times New Roman" w:hAnsi="Times New Roman" w:cs="Times New Roman"/>
          <w:i/>
          <w:sz w:val="24"/>
          <w:szCs w:val="24"/>
        </w:rPr>
      </w:pPr>
      <w:r w:rsidRPr="00DB4DB3">
        <w:rPr>
          <w:rFonts w:ascii="Times New Roman" w:eastAsia="Times New Roman" w:hAnsi="Times New Roman" w:cs="Times New Roman"/>
          <w:b/>
          <w:sz w:val="24"/>
          <w:szCs w:val="24"/>
        </w:rPr>
        <w:tab/>
        <w:t xml:space="preserve">13.§ </w:t>
      </w:r>
      <w:r w:rsidRPr="00DB4DB3">
        <w:rPr>
          <w:rFonts w:ascii="Times New Roman" w:eastAsia="Times New Roman" w:hAnsi="Times New Roman" w:cs="Times New Roman"/>
          <w:sz w:val="24"/>
          <w:szCs w:val="24"/>
        </w:rPr>
        <w:t xml:space="preserve">(1) A támogatás pályázat alapján nyerhető el. A Képviselő-testület minden év április 30-ig pályázatot írhat ki, amennyiben az </w:t>
      </w:r>
      <w:proofErr w:type="spellStart"/>
      <w:r w:rsidRPr="00DB4DB3">
        <w:rPr>
          <w:rFonts w:ascii="Times New Roman" w:eastAsia="Times New Roman" w:hAnsi="Times New Roman" w:cs="Times New Roman"/>
          <w:sz w:val="24"/>
          <w:szCs w:val="24"/>
        </w:rPr>
        <w:t>azévi</w:t>
      </w:r>
      <w:proofErr w:type="spellEnd"/>
      <w:r w:rsidRPr="00DB4DB3">
        <w:rPr>
          <w:rFonts w:ascii="Times New Roman" w:eastAsia="Times New Roman" w:hAnsi="Times New Roman" w:cs="Times New Roman"/>
          <w:sz w:val="24"/>
          <w:szCs w:val="24"/>
        </w:rPr>
        <w:t xml:space="preserve"> költségvetésben forrást tud biztosítani hozzá és meghatározza a pályázati feltételeket. A kérelmek beérkezésük sorrendjében kerülnek elbírálásra, a támogatás odaítéléséről a Képviselő-testület dönt.</w:t>
      </w:r>
      <w:r w:rsidRPr="00DB4DB3">
        <w:rPr>
          <w:rFonts w:ascii="Times New Roman" w:eastAsia="Times New Roman" w:hAnsi="Times New Roman" w:cs="Times New Roman"/>
          <w:i/>
          <w:sz w:val="24"/>
          <w:szCs w:val="24"/>
        </w:rPr>
        <w:t xml:space="preserve"> </w:t>
      </w:r>
    </w:p>
    <w:p w:rsidR="00DA3C82" w:rsidRPr="00DB4DB3" w:rsidRDefault="00DA3C82" w:rsidP="00DB4DB3">
      <w:pPr>
        <w:tabs>
          <w:tab w:val="left" w:pos="709"/>
          <w:tab w:val="left" w:pos="1134"/>
        </w:tabs>
        <w:suppressAutoHyphens/>
        <w:spacing w:after="0" w:line="240" w:lineRule="auto"/>
        <w:ind w:hanging="851"/>
        <w:jc w:val="both"/>
        <w:rPr>
          <w:rFonts w:ascii="Times New Roman" w:eastAsia="Times New Roman" w:hAnsi="Times New Roman" w:cs="Times New Roman"/>
          <w:i/>
          <w:sz w:val="24"/>
          <w:szCs w:val="24"/>
        </w:rPr>
      </w:pPr>
    </w:p>
    <w:p w:rsidR="00DA3C82" w:rsidRPr="00DB4DB3" w:rsidRDefault="00DA3C82" w:rsidP="00CB5550">
      <w:pPr>
        <w:pStyle w:val="Listaszerbekezds"/>
        <w:numPr>
          <w:ilvl w:val="0"/>
          <w:numId w:val="4"/>
        </w:num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A pályázatot a polgármesterhez kell benyújtani. </w:t>
      </w:r>
    </w:p>
    <w:p w:rsidR="00DA3C82" w:rsidRPr="00DB4DB3" w:rsidRDefault="00DA3C82" w:rsidP="00DB4DB3">
      <w:pPr>
        <w:pStyle w:val="Listaszerbekezds"/>
        <w:suppressAutoHyphens/>
        <w:spacing w:after="0" w:line="240" w:lineRule="auto"/>
        <w:ind w:left="360"/>
        <w:jc w:val="both"/>
        <w:rPr>
          <w:rFonts w:ascii="Times New Roman" w:eastAsia="Times New Roman" w:hAnsi="Times New Roman" w:cs="Times New Roman"/>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(3) A benyújtott pályázatnak tartalmaznia kell:</w:t>
      </w:r>
    </w:p>
    <w:p w:rsidR="00DA3C82" w:rsidRPr="00DB4DB3" w:rsidRDefault="00DA3C82" w:rsidP="00CB5550">
      <w:pPr>
        <w:numPr>
          <w:ilvl w:val="0"/>
          <w:numId w:val="9"/>
        </w:numPr>
        <w:tabs>
          <w:tab w:val="left" w:pos="709"/>
        </w:tabs>
        <w:suppressAutoHyphens/>
        <w:spacing w:after="0" w:line="240" w:lineRule="auto"/>
        <w:ind w:left="284" w:firstLine="0"/>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Amennyiben a munka építési engedély köteles: az építési engedélyezési tervdokumentációt és a jogerős építési engedélyt,</w:t>
      </w:r>
    </w:p>
    <w:p w:rsidR="00DA3C82" w:rsidRPr="00DB4DB3" w:rsidRDefault="00DA3C82" w:rsidP="00CB5550">
      <w:pPr>
        <w:numPr>
          <w:ilvl w:val="0"/>
          <w:numId w:val="9"/>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Amennyiben a munka nem engedélyköteles:</w:t>
      </w:r>
    </w:p>
    <w:p w:rsidR="00DA3C82" w:rsidRPr="00DB4DB3" w:rsidRDefault="00DA3C82" w:rsidP="00DB4DB3">
      <w:pPr>
        <w:tabs>
          <w:tab w:val="left" w:pos="851"/>
        </w:tabs>
        <w:suppressAutoHyphens/>
        <w:spacing w:after="0" w:line="240" w:lineRule="auto"/>
        <w:ind w:left="1418"/>
        <w:jc w:val="both"/>
        <w:rPr>
          <w:rFonts w:ascii="Times New Roman" w:eastAsia="Times New Roman" w:hAnsi="Times New Roman" w:cs="Times New Roman"/>
          <w:sz w:val="24"/>
          <w:szCs w:val="24"/>
        </w:rPr>
      </w:pPr>
      <w:proofErr w:type="spellStart"/>
      <w:r w:rsidRPr="00DB4DB3">
        <w:rPr>
          <w:rFonts w:ascii="Times New Roman" w:eastAsia="Times New Roman" w:hAnsi="Times New Roman" w:cs="Times New Roman"/>
          <w:sz w:val="24"/>
          <w:szCs w:val="24"/>
        </w:rPr>
        <w:t>ba</w:t>
      </w:r>
      <w:proofErr w:type="spellEnd"/>
      <w:r w:rsidRPr="00DB4DB3">
        <w:rPr>
          <w:rFonts w:ascii="Times New Roman" w:eastAsia="Times New Roman" w:hAnsi="Times New Roman" w:cs="Times New Roman"/>
          <w:sz w:val="24"/>
          <w:szCs w:val="24"/>
        </w:rPr>
        <w:t>)</w:t>
      </w:r>
      <w:r w:rsidRPr="00DB4DB3">
        <w:rPr>
          <w:rFonts w:ascii="Times New Roman" w:eastAsia="Times New Roman" w:hAnsi="Times New Roman" w:cs="Times New Roman"/>
          <w:sz w:val="24"/>
          <w:szCs w:val="24"/>
        </w:rPr>
        <w:tab/>
        <w:t xml:space="preserve">a tervezett felújítás részletes leírását, </w:t>
      </w:r>
    </w:p>
    <w:p w:rsidR="00DA3C82" w:rsidRPr="00DB4DB3" w:rsidRDefault="00DA3C82" w:rsidP="00DB4DB3">
      <w:pPr>
        <w:tabs>
          <w:tab w:val="left" w:pos="851"/>
        </w:tabs>
        <w:suppressAutoHyphens/>
        <w:spacing w:after="0" w:line="240" w:lineRule="auto"/>
        <w:ind w:left="1418"/>
        <w:jc w:val="both"/>
        <w:rPr>
          <w:rFonts w:ascii="Times New Roman" w:eastAsia="Times New Roman" w:hAnsi="Times New Roman" w:cs="Times New Roman"/>
          <w:sz w:val="24"/>
          <w:szCs w:val="24"/>
        </w:rPr>
      </w:pPr>
      <w:proofErr w:type="spellStart"/>
      <w:r w:rsidRPr="00DB4DB3">
        <w:rPr>
          <w:rFonts w:ascii="Times New Roman" w:eastAsia="Times New Roman" w:hAnsi="Times New Roman" w:cs="Times New Roman"/>
          <w:sz w:val="24"/>
          <w:szCs w:val="24"/>
        </w:rPr>
        <w:t>bb</w:t>
      </w:r>
      <w:proofErr w:type="spellEnd"/>
      <w:r w:rsidRPr="00DB4DB3">
        <w:rPr>
          <w:rFonts w:ascii="Times New Roman" w:eastAsia="Times New Roman" w:hAnsi="Times New Roman" w:cs="Times New Roman"/>
          <w:sz w:val="24"/>
          <w:szCs w:val="24"/>
        </w:rPr>
        <w:t>)</w:t>
      </w:r>
      <w:r w:rsidRPr="00DB4DB3">
        <w:rPr>
          <w:rFonts w:ascii="Times New Roman" w:eastAsia="Times New Roman" w:hAnsi="Times New Roman" w:cs="Times New Roman"/>
          <w:sz w:val="24"/>
          <w:szCs w:val="24"/>
        </w:rPr>
        <w:tab/>
        <w:t xml:space="preserve">helyszínrajzot, </w:t>
      </w:r>
    </w:p>
    <w:p w:rsidR="00DA3C82" w:rsidRPr="00DB4DB3" w:rsidRDefault="00DA3C82" w:rsidP="00DB4DB3">
      <w:pPr>
        <w:tabs>
          <w:tab w:val="left" w:pos="851"/>
        </w:tabs>
        <w:suppressAutoHyphens/>
        <w:spacing w:after="0" w:line="240" w:lineRule="auto"/>
        <w:ind w:left="1418"/>
        <w:jc w:val="both"/>
        <w:rPr>
          <w:rFonts w:ascii="Times New Roman" w:eastAsia="Times New Roman" w:hAnsi="Times New Roman" w:cs="Times New Roman"/>
          <w:sz w:val="24"/>
          <w:szCs w:val="24"/>
        </w:rPr>
      </w:pPr>
      <w:proofErr w:type="spellStart"/>
      <w:r w:rsidRPr="00DB4DB3">
        <w:rPr>
          <w:rFonts w:ascii="Times New Roman" w:eastAsia="Times New Roman" w:hAnsi="Times New Roman" w:cs="Times New Roman"/>
          <w:sz w:val="24"/>
          <w:szCs w:val="24"/>
        </w:rPr>
        <w:t>bc</w:t>
      </w:r>
      <w:proofErr w:type="spellEnd"/>
      <w:r w:rsidRPr="00DB4DB3">
        <w:rPr>
          <w:rFonts w:ascii="Times New Roman" w:eastAsia="Times New Roman" w:hAnsi="Times New Roman" w:cs="Times New Roman"/>
          <w:sz w:val="24"/>
          <w:szCs w:val="24"/>
        </w:rPr>
        <w:t>)</w:t>
      </w:r>
      <w:r w:rsidRPr="00DB4DB3">
        <w:rPr>
          <w:rFonts w:ascii="Times New Roman" w:eastAsia="Times New Roman" w:hAnsi="Times New Roman" w:cs="Times New Roman"/>
          <w:sz w:val="24"/>
          <w:szCs w:val="24"/>
        </w:rPr>
        <w:tab/>
        <w:t>az ingatlan tulajdoni lapját,</w:t>
      </w:r>
    </w:p>
    <w:p w:rsidR="00DA3C82" w:rsidRPr="00DB4DB3" w:rsidRDefault="00DA3C82" w:rsidP="00CB5550">
      <w:pPr>
        <w:numPr>
          <w:ilvl w:val="0"/>
          <w:numId w:val="9"/>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 megvalósítást szolgáló tételes költségvetést,</w:t>
      </w:r>
    </w:p>
    <w:p w:rsidR="00DA3C82" w:rsidRPr="00DB4DB3" w:rsidRDefault="00DA3C82" w:rsidP="00CB5550">
      <w:pPr>
        <w:numPr>
          <w:ilvl w:val="0"/>
          <w:numId w:val="9"/>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 megpályázott munka elkészülésének határidejét,</w:t>
      </w:r>
    </w:p>
    <w:p w:rsidR="00DA3C82" w:rsidRPr="00DB4DB3" w:rsidRDefault="00DA3C82" w:rsidP="00CB5550">
      <w:pPr>
        <w:numPr>
          <w:ilvl w:val="0"/>
          <w:numId w:val="9"/>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 megpályázott összeg megjelölését, a felhasználásának tervezett módját és határidejét</w:t>
      </w:r>
    </w:p>
    <w:p w:rsidR="00DA3C82" w:rsidRPr="00DB4DB3" w:rsidRDefault="00DA3C82" w:rsidP="00CB5550">
      <w:pPr>
        <w:numPr>
          <w:ilvl w:val="0"/>
          <w:numId w:val="9"/>
        </w:numPr>
        <w:tabs>
          <w:tab w:val="left" w:pos="709"/>
        </w:tabs>
        <w:suppressAutoHyphens/>
        <w:spacing w:after="0" w:line="240" w:lineRule="auto"/>
        <w:ind w:left="284" w:firstLine="0"/>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előzetes kötelezettségvállalást arra, hogy a támogatás elnyerése esetén a kapott összeget a pályázati feltételek szerint használja fel.</w:t>
      </w:r>
    </w:p>
    <w:p w:rsidR="00DA3C82" w:rsidRPr="00DB4DB3" w:rsidRDefault="00DA3C82" w:rsidP="00DB4DB3">
      <w:pPr>
        <w:tabs>
          <w:tab w:val="left" w:pos="709"/>
        </w:tabs>
        <w:suppressAutoHyphens/>
        <w:spacing w:after="0" w:line="240" w:lineRule="auto"/>
        <w:ind w:left="284"/>
        <w:jc w:val="both"/>
        <w:rPr>
          <w:rFonts w:ascii="Times New Roman" w:eastAsia="Times New Roman" w:hAnsi="Times New Roman" w:cs="Times New Roman"/>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(4) Csak azok a pályázatok részesíthetők támogatásban, amelyeket a munkák megkezdése előtt nyújtanak be és a felújítás költsége részletes kalkulációval igazolható, hitelt érdemlően alátámasztott.</w:t>
      </w: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(5) A támogatás odaítélését követően a pályázat nyertesével megállapodást kell kötni, mely tartalmazza a megítélt összeg folyósításának módját, a felhasználás feltételeit, az elszámolás határidejét, az ellenőrzés szabályait.</w:t>
      </w: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(6) A támogatás kifizetésére a támogatott munka elvégzése után benyújtott elszámolást követően kerülhet sor.</w:t>
      </w: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tabs>
          <w:tab w:val="left" w:pos="284"/>
          <w:tab w:val="left" w:pos="1134"/>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(7) A településképi bírság az egyedi védelem alá helyezett értékek felújítása mellett tájékoztató füzetek, kiadványok, megjelentetésére, kiállítások szervezésére, védettség tényét megjelölő táblák elhelyezésére, népszerűsítő előadások megtartására és a védelem alá helyezett érték megmentését elősegítő pályázati források lehívására is felhasználható.</w:t>
      </w:r>
    </w:p>
    <w:p w:rsidR="00DA3C82" w:rsidRPr="00DB4DB3" w:rsidRDefault="00DA3C82" w:rsidP="00DB4DB3">
      <w:pPr>
        <w:tabs>
          <w:tab w:val="left" w:pos="284"/>
          <w:tab w:val="left" w:pos="1134"/>
        </w:tabs>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pStyle w:val="Listaszerbekezds"/>
        <w:suppressAutoHyphens/>
        <w:spacing w:after="0" w:line="240" w:lineRule="auto"/>
        <w:ind w:left="0"/>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(8) Költségvetési forráshiány, vagy a tulajdonos kérésére a közvetlen pénzügyi támogatás helyett az Egyedi helyi védelemmel érintett ingatlan tulajdonosa kérelme alapján a helyi építményadó alóli teljes, vagy részbeni mentességben részesülhet a helyi adókról szóló egyéb jogszabályok szerint.</w:t>
      </w:r>
    </w:p>
    <w:p w:rsidR="00DA3C82" w:rsidRPr="00DB4DB3" w:rsidRDefault="00DA3C82" w:rsidP="00DB4DB3">
      <w:pPr>
        <w:tabs>
          <w:tab w:val="left" w:pos="709"/>
          <w:tab w:val="left" w:pos="851"/>
        </w:tabs>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tabs>
          <w:tab w:val="left" w:pos="709"/>
          <w:tab w:val="left" w:pos="851"/>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b/>
          <w:sz w:val="24"/>
          <w:szCs w:val="24"/>
        </w:rPr>
        <w:t xml:space="preserve">14.§  </w:t>
      </w:r>
      <w:r w:rsidRPr="00DB4DB3">
        <w:rPr>
          <w:rFonts w:ascii="Times New Roman" w:eastAsia="Times New Roman" w:hAnsi="Times New Roman" w:cs="Times New Roman"/>
          <w:sz w:val="24"/>
          <w:szCs w:val="24"/>
        </w:rPr>
        <w:t>(1)</w:t>
      </w:r>
      <w:r w:rsidRPr="00DB4DB3">
        <w:rPr>
          <w:rFonts w:ascii="Times New Roman" w:eastAsia="Times New Roman" w:hAnsi="Times New Roman" w:cs="Times New Roman"/>
          <w:sz w:val="24"/>
          <w:szCs w:val="24"/>
        </w:rPr>
        <w:tab/>
        <w:t>A helyi egyedi védelem alá helyezett értékekről nyilvántartást kell vezetni. A nyilvántartás nyilvános, abba bárki betekinthet az önkormányzat hivatalában.</w:t>
      </w:r>
    </w:p>
    <w:p w:rsidR="00DA3C82" w:rsidRPr="00DB4DB3" w:rsidRDefault="00DA3C82" w:rsidP="00DB4DB3">
      <w:pPr>
        <w:tabs>
          <w:tab w:val="left" w:pos="709"/>
          <w:tab w:val="left" w:pos="851"/>
        </w:tabs>
        <w:suppressAutoHyphens/>
        <w:spacing w:after="0" w:line="240" w:lineRule="auto"/>
        <w:jc w:val="both"/>
        <w:rPr>
          <w:rFonts w:ascii="Times New Roman" w:eastAsia="Times New Roman" w:hAnsi="Times New Roman" w:cs="Times New Roman"/>
          <w:sz w:val="24"/>
          <w:szCs w:val="24"/>
        </w:rPr>
      </w:pPr>
    </w:p>
    <w:p w:rsidR="00DA3C82" w:rsidRPr="00DB4DB3" w:rsidRDefault="00DA3C82" w:rsidP="00DB4DB3">
      <w:pPr>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(2) A nyilvántartás tartalmazza a védett érték: </w:t>
      </w:r>
    </w:p>
    <w:p w:rsidR="00DA3C82" w:rsidRPr="00DB4DB3" w:rsidRDefault="00DA3C82" w:rsidP="00CB5550">
      <w:pPr>
        <w:numPr>
          <w:ilvl w:val="0"/>
          <w:numId w:val="10"/>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megnevezését, jelenlegi és egykori rendeltetését,</w:t>
      </w:r>
    </w:p>
    <w:p w:rsidR="00DA3C82" w:rsidRPr="00DB4DB3" w:rsidRDefault="00DA3C82" w:rsidP="00CB5550">
      <w:pPr>
        <w:numPr>
          <w:ilvl w:val="0"/>
          <w:numId w:val="10"/>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pontos helyét (utca, házszám, helyrajzi szám),</w:t>
      </w:r>
    </w:p>
    <w:p w:rsidR="00DA3C82" w:rsidRPr="00DB4DB3" w:rsidRDefault="00DA3C82" w:rsidP="00CB5550">
      <w:pPr>
        <w:numPr>
          <w:ilvl w:val="0"/>
          <w:numId w:val="10"/>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lastRenderedPageBreak/>
        <w:t>tulajdonos, kezelő, (bérlő) nevét, címét,</w:t>
      </w:r>
    </w:p>
    <w:p w:rsidR="00DA3C82" w:rsidRPr="00DB4DB3" w:rsidRDefault="00DA3C82" w:rsidP="00CB5550">
      <w:pPr>
        <w:numPr>
          <w:ilvl w:val="0"/>
          <w:numId w:val="10"/>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helyszínrajzát,</w:t>
      </w:r>
    </w:p>
    <w:p w:rsidR="00DA3C82" w:rsidRPr="00DB4DB3" w:rsidRDefault="00DA3C82" w:rsidP="00CB5550">
      <w:pPr>
        <w:numPr>
          <w:ilvl w:val="0"/>
          <w:numId w:val="10"/>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fotódokumentációját,</w:t>
      </w:r>
    </w:p>
    <w:p w:rsidR="00DA3C82" w:rsidRPr="00DB4DB3" w:rsidRDefault="00DA3C82" w:rsidP="00CB5550">
      <w:pPr>
        <w:numPr>
          <w:ilvl w:val="0"/>
          <w:numId w:val="10"/>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minden a védelem alá helyezés során keletkezett ügyiratot,</w:t>
      </w:r>
    </w:p>
    <w:p w:rsidR="00DA3C82" w:rsidRPr="00DB4DB3" w:rsidRDefault="00DA3C82" w:rsidP="00CB5550">
      <w:pPr>
        <w:numPr>
          <w:ilvl w:val="0"/>
          <w:numId w:val="10"/>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annak leírását, hogy mitől védett a védett érték vagy annak egy része,  </w:t>
      </w:r>
    </w:p>
    <w:p w:rsidR="00DA3C82" w:rsidRPr="00DB4DB3" w:rsidRDefault="00DA3C82" w:rsidP="00CB5550">
      <w:pPr>
        <w:numPr>
          <w:ilvl w:val="0"/>
          <w:numId w:val="10"/>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 védelem alapjául szolgáló értékvédelmi javaslatot, örökségvédelmi adatlapot,</w:t>
      </w:r>
    </w:p>
    <w:p w:rsidR="00DA3C82" w:rsidRPr="00DB4DB3" w:rsidRDefault="00DA3C82" w:rsidP="00CB5550">
      <w:pPr>
        <w:numPr>
          <w:ilvl w:val="0"/>
          <w:numId w:val="10"/>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az eredeti tervdokumentáció másolatát – ha ez rendelkezésre áll,</w:t>
      </w:r>
    </w:p>
    <w:p w:rsidR="00DA3C82" w:rsidRPr="00DB4DB3" w:rsidRDefault="00DA3C82" w:rsidP="00CB5550">
      <w:pPr>
        <w:numPr>
          <w:ilvl w:val="0"/>
          <w:numId w:val="10"/>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a védett érték felmérési terveit – amennyiben ezek beszerezhetők, illetve előállíthatók, </w:t>
      </w:r>
    </w:p>
    <w:p w:rsidR="00DA3C82" w:rsidRPr="00DB4DB3" w:rsidRDefault="00DA3C82" w:rsidP="00CB5550">
      <w:pPr>
        <w:numPr>
          <w:ilvl w:val="0"/>
          <w:numId w:val="10"/>
        </w:numPr>
        <w:tabs>
          <w:tab w:val="left" w:pos="709"/>
        </w:tabs>
        <w:suppressAutoHyphens/>
        <w:spacing w:after="0" w:line="240" w:lineRule="auto"/>
        <w:ind w:left="0" w:firstLine="284"/>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minden egyéb adatot, amely a megőrzendő érték szempontjából a védelemmel összefüggésben a nyilvántartást vezető indokoltnak tart. (pl. védett értékeket érintő beavatkozás hatósági intézkedéseinek másolatát, milyen támogatást kapott).</w:t>
      </w:r>
    </w:p>
    <w:p w:rsidR="00DA3C82" w:rsidRPr="00DB4DB3" w:rsidRDefault="00DA3C82" w:rsidP="00DB4DB3">
      <w:pPr>
        <w:tabs>
          <w:tab w:val="left" w:pos="709"/>
        </w:tabs>
        <w:suppressAutoHyphens/>
        <w:spacing w:after="0" w:line="240" w:lineRule="auto"/>
        <w:ind w:left="284"/>
        <w:jc w:val="both"/>
        <w:rPr>
          <w:rFonts w:ascii="Times New Roman" w:eastAsia="Times New Roman" w:hAnsi="Times New Roman" w:cs="Times New Roman"/>
          <w:sz w:val="24"/>
          <w:szCs w:val="24"/>
        </w:rPr>
      </w:pPr>
    </w:p>
    <w:p w:rsidR="00DA3C82" w:rsidRPr="00DB4DB3" w:rsidRDefault="00DA3C82" w:rsidP="00CB5550">
      <w:pPr>
        <w:pStyle w:val="Listaszerbekezds"/>
        <w:numPr>
          <w:ilvl w:val="0"/>
          <w:numId w:val="22"/>
        </w:numPr>
        <w:tabs>
          <w:tab w:val="left" w:pos="426"/>
        </w:tabs>
        <w:suppressAutoHyphens/>
        <w:spacing w:after="0" w:line="240" w:lineRule="auto"/>
        <w:jc w:val="both"/>
        <w:rPr>
          <w:rFonts w:ascii="Times New Roman" w:eastAsia="Times New Roman" w:hAnsi="Times New Roman" w:cs="Times New Roman"/>
          <w:sz w:val="24"/>
          <w:szCs w:val="24"/>
        </w:rPr>
      </w:pPr>
      <w:r w:rsidRPr="00DB4DB3">
        <w:rPr>
          <w:rFonts w:ascii="Times New Roman" w:eastAsia="Times New Roman" w:hAnsi="Times New Roman" w:cs="Times New Roman"/>
          <w:sz w:val="24"/>
          <w:szCs w:val="24"/>
        </w:rPr>
        <w:t xml:space="preserve">A nyilvántartás vezetéséről a jegyző gondoskodik.  </w:t>
      </w:r>
    </w:p>
    <w:p w:rsidR="00EC442C" w:rsidRPr="00DB4DB3" w:rsidRDefault="00EC442C" w:rsidP="00DB4DB3">
      <w:pPr>
        <w:suppressAutoHyphens/>
        <w:spacing w:after="0" w:line="240" w:lineRule="auto"/>
        <w:jc w:val="both"/>
        <w:rPr>
          <w:rFonts w:ascii="Times New Roman" w:eastAsia="Times New Roman" w:hAnsi="Times New Roman" w:cs="Times New Roman"/>
          <w:sz w:val="24"/>
          <w:szCs w:val="24"/>
        </w:rPr>
      </w:pPr>
    </w:p>
    <w:p w:rsidR="00B50FD4" w:rsidRPr="00DB4DB3" w:rsidRDefault="00B50FD4" w:rsidP="00DB4DB3">
      <w:pPr>
        <w:suppressAutoHyphens/>
        <w:spacing w:after="0" w:line="240" w:lineRule="auto"/>
        <w:ind w:left="284"/>
        <w:jc w:val="both"/>
        <w:rPr>
          <w:rFonts w:ascii="Times New Roman" w:eastAsia="Times New Roman" w:hAnsi="Times New Roman" w:cs="Times New Roman"/>
          <w:sz w:val="24"/>
          <w:szCs w:val="24"/>
        </w:rPr>
      </w:pPr>
    </w:p>
    <w:p w:rsidR="001C774D" w:rsidRPr="00DB4DB3" w:rsidRDefault="00663A50" w:rsidP="00DB4DB3">
      <w:pPr>
        <w:tabs>
          <w:tab w:val="left" w:pos="6430"/>
        </w:tabs>
        <w:spacing w:after="0" w:line="240" w:lineRule="auto"/>
        <w:jc w:val="center"/>
        <w:rPr>
          <w:rFonts w:ascii="Times New Roman" w:hAnsi="Times New Roman" w:cs="Times New Roman"/>
          <w:b/>
          <w:sz w:val="24"/>
          <w:szCs w:val="24"/>
        </w:rPr>
      </w:pPr>
      <w:r w:rsidRPr="00DB4DB3">
        <w:rPr>
          <w:rFonts w:ascii="Times New Roman" w:hAnsi="Times New Roman" w:cs="Times New Roman"/>
          <w:b/>
          <w:sz w:val="24"/>
          <w:szCs w:val="24"/>
        </w:rPr>
        <w:t xml:space="preserve">3. </w:t>
      </w:r>
      <w:r w:rsidR="001C774D" w:rsidRPr="00DB4DB3">
        <w:rPr>
          <w:rFonts w:ascii="Times New Roman" w:hAnsi="Times New Roman" w:cs="Times New Roman"/>
          <w:b/>
          <w:sz w:val="24"/>
          <w:szCs w:val="24"/>
        </w:rPr>
        <w:t>A területi védelem meghatározása</w:t>
      </w:r>
    </w:p>
    <w:p w:rsidR="0041242D" w:rsidRPr="00DB4DB3" w:rsidRDefault="0041242D" w:rsidP="00DB4DB3">
      <w:pPr>
        <w:tabs>
          <w:tab w:val="left" w:pos="6430"/>
        </w:tabs>
        <w:spacing w:after="0" w:line="240" w:lineRule="auto"/>
        <w:jc w:val="center"/>
        <w:rPr>
          <w:rFonts w:ascii="Times New Roman" w:hAnsi="Times New Roman" w:cs="Times New Roman"/>
          <w:b/>
          <w:sz w:val="24"/>
          <w:szCs w:val="24"/>
        </w:rPr>
      </w:pPr>
    </w:p>
    <w:p w:rsidR="001C774D" w:rsidRPr="00DB4DB3" w:rsidRDefault="00577F7D" w:rsidP="00DB4DB3">
      <w:pPr>
        <w:tabs>
          <w:tab w:val="left" w:pos="6430"/>
        </w:tabs>
        <w:spacing w:after="0" w:line="240" w:lineRule="auto"/>
        <w:jc w:val="both"/>
        <w:rPr>
          <w:rFonts w:ascii="Times New Roman" w:hAnsi="Times New Roman" w:cs="Times New Roman"/>
          <w:b/>
          <w:sz w:val="24"/>
          <w:szCs w:val="24"/>
        </w:rPr>
      </w:pPr>
      <w:r w:rsidRPr="00DB4DB3">
        <w:rPr>
          <w:rFonts w:ascii="Times New Roman" w:hAnsi="Times New Roman" w:cs="Times New Roman"/>
          <w:b/>
          <w:sz w:val="24"/>
          <w:szCs w:val="24"/>
        </w:rPr>
        <w:t>15</w:t>
      </w:r>
      <w:r w:rsidR="0017603D" w:rsidRPr="00DB4DB3">
        <w:rPr>
          <w:rFonts w:ascii="Times New Roman" w:hAnsi="Times New Roman" w:cs="Times New Roman"/>
          <w:b/>
          <w:sz w:val="24"/>
          <w:szCs w:val="24"/>
        </w:rPr>
        <w:t>.</w:t>
      </w:r>
      <w:r w:rsidR="001C774D" w:rsidRPr="00DB4DB3">
        <w:rPr>
          <w:rFonts w:ascii="Times New Roman" w:hAnsi="Times New Roman" w:cs="Times New Roman"/>
          <w:b/>
          <w:sz w:val="24"/>
          <w:szCs w:val="24"/>
        </w:rPr>
        <w:t xml:space="preserve">§ </w:t>
      </w:r>
      <w:r w:rsidR="00DA3C82" w:rsidRPr="00DB4DB3">
        <w:rPr>
          <w:rFonts w:ascii="Times New Roman" w:hAnsi="Times New Roman" w:cs="Times New Roman"/>
          <w:sz w:val="24"/>
          <w:szCs w:val="24"/>
        </w:rPr>
        <w:t>Helyi t</w:t>
      </w:r>
      <w:r w:rsidR="00B814F5" w:rsidRPr="00DB4DB3">
        <w:rPr>
          <w:rFonts w:ascii="Times New Roman" w:hAnsi="Times New Roman" w:cs="Times New Roman"/>
          <w:sz w:val="24"/>
          <w:szCs w:val="24"/>
        </w:rPr>
        <w:t xml:space="preserve">erületi védelem alatt áll a település belterületének településképi szempontból meghatározott </w:t>
      </w:r>
      <w:r w:rsidR="00676979" w:rsidRPr="00DB4DB3">
        <w:rPr>
          <w:rFonts w:ascii="Times New Roman" w:hAnsi="Times New Roman" w:cs="Times New Roman"/>
          <w:sz w:val="24"/>
          <w:szCs w:val="24"/>
        </w:rPr>
        <w:t xml:space="preserve">területe, mely területeken a területi védelem </w:t>
      </w:r>
    </w:p>
    <w:p w:rsidR="001C774D" w:rsidRPr="00DB4DB3" w:rsidRDefault="001C774D" w:rsidP="00DB4DB3">
      <w:pPr>
        <w:pStyle w:val="Listaszerbekezds"/>
        <w:spacing w:after="0" w:line="240" w:lineRule="auto"/>
        <w:ind w:left="284"/>
        <w:rPr>
          <w:rFonts w:ascii="Times New Roman" w:hAnsi="Times New Roman" w:cs="Times New Roman"/>
          <w:sz w:val="24"/>
          <w:szCs w:val="24"/>
        </w:rPr>
      </w:pPr>
      <w:r w:rsidRPr="00DB4DB3">
        <w:rPr>
          <w:rFonts w:ascii="Times New Roman" w:hAnsi="Times New Roman" w:cs="Times New Roman"/>
          <w:sz w:val="24"/>
          <w:szCs w:val="24"/>
        </w:rPr>
        <w:t>a) a településszerkezet</w:t>
      </w:r>
      <w:r w:rsidR="00676979" w:rsidRPr="00DB4DB3">
        <w:rPr>
          <w:rFonts w:ascii="Times New Roman" w:hAnsi="Times New Roman" w:cs="Times New Roman"/>
          <w:sz w:val="24"/>
          <w:szCs w:val="24"/>
        </w:rPr>
        <w:t>,</w:t>
      </w:r>
    </w:p>
    <w:p w:rsidR="001C774D" w:rsidRPr="00DB4DB3" w:rsidRDefault="001C774D" w:rsidP="00DB4DB3">
      <w:pPr>
        <w:pStyle w:val="Listaszerbekezds"/>
        <w:spacing w:after="0" w:line="240" w:lineRule="auto"/>
        <w:ind w:left="284"/>
        <w:rPr>
          <w:rFonts w:ascii="Times New Roman" w:hAnsi="Times New Roman" w:cs="Times New Roman"/>
          <w:sz w:val="24"/>
          <w:szCs w:val="24"/>
        </w:rPr>
      </w:pPr>
      <w:r w:rsidRPr="00DB4DB3">
        <w:rPr>
          <w:rFonts w:ascii="Times New Roman" w:hAnsi="Times New Roman" w:cs="Times New Roman"/>
          <w:sz w:val="24"/>
          <w:szCs w:val="24"/>
        </w:rPr>
        <w:t xml:space="preserve">b) a telekstruktúra, </w:t>
      </w:r>
    </w:p>
    <w:p w:rsidR="001C774D" w:rsidRPr="00DB4DB3" w:rsidRDefault="001C774D" w:rsidP="00DB4DB3">
      <w:pPr>
        <w:pStyle w:val="Listaszerbekezds"/>
        <w:spacing w:after="0" w:line="240" w:lineRule="auto"/>
        <w:ind w:left="284"/>
        <w:rPr>
          <w:rFonts w:ascii="Times New Roman" w:hAnsi="Times New Roman" w:cs="Times New Roman"/>
          <w:sz w:val="24"/>
          <w:szCs w:val="24"/>
        </w:rPr>
      </w:pPr>
      <w:r w:rsidRPr="00DB4DB3">
        <w:rPr>
          <w:rFonts w:ascii="Times New Roman" w:hAnsi="Times New Roman" w:cs="Times New Roman"/>
          <w:sz w:val="24"/>
          <w:szCs w:val="24"/>
        </w:rPr>
        <w:t xml:space="preserve">c) az utcavonal-vezetés, </w:t>
      </w:r>
    </w:p>
    <w:p w:rsidR="001C774D" w:rsidRPr="00DB4DB3" w:rsidRDefault="001C774D" w:rsidP="00DB4DB3">
      <w:pPr>
        <w:pStyle w:val="Listaszerbekezds"/>
        <w:spacing w:after="0" w:line="240" w:lineRule="auto"/>
        <w:ind w:left="284"/>
        <w:rPr>
          <w:rFonts w:ascii="Times New Roman" w:hAnsi="Times New Roman" w:cs="Times New Roman"/>
          <w:sz w:val="24"/>
          <w:szCs w:val="24"/>
        </w:rPr>
      </w:pPr>
      <w:r w:rsidRPr="00DB4DB3">
        <w:rPr>
          <w:rFonts w:ascii="Times New Roman" w:hAnsi="Times New Roman" w:cs="Times New Roman"/>
          <w:sz w:val="24"/>
          <w:szCs w:val="24"/>
        </w:rPr>
        <w:t xml:space="preserve">d) az utcakép, </w:t>
      </w:r>
    </w:p>
    <w:p w:rsidR="001C774D" w:rsidRPr="00DB4DB3" w:rsidRDefault="001C774D" w:rsidP="00DB4DB3">
      <w:pPr>
        <w:pStyle w:val="Listaszerbekezds"/>
        <w:spacing w:after="0" w:line="240" w:lineRule="auto"/>
        <w:ind w:left="284"/>
        <w:rPr>
          <w:rFonts w:ascii="Times New Roman" w:hAnsi="Times New Roman" w:cs="Times New Roman"/>
          <w:sz w:val="24"/>
          <w:szCs w:val="24"/>
        </w:rPr>
      </w:pPr>
      <w:r w:rsidRPr="00DB4DB3">
        <w:rPr>
          <w:rFonts w:ascii="Times New Roman" w:hAnsi="Times New Roman" w:cs="Times New Roman"/>
          <w:sz w:val="24"/>
          <w:szCs w:val="24"/>
        </w:rPr>
        <w:t xml:space="preserve">e) a település- és tájkarakter elemek </w:t>
      </w:r>
    </w:p>
    <w:p w:rsidR="001C774D" w:rsidRPr="00DB4DB3" w:rsidRDefault="001C774D" w:rsidP="00DB4DB3">
      <w:pPr>
        <w:pStyle w:val="Listaszerbekezds"/>
        <w:spacing w:after="0" w:line="240" w:lineRule="auto"/>
        <w:ind w:left="284"/>
        <w:rPr>
          <w:rFonts w:ascii="Times New Roman" w:hAnsi="Times New Roman" w:cs="Times New Roman"/>
          <w:sz w:val="24"/>
          <w:szCs w:val="24"/>
        </w:rPr>
      </w:pPr>
      <w:r w:rsidRPr="00DB4DB3">
        <w:rPr>
          <w:rFonts w:ascii="Times New Roman" w:hAnsi="Times New Roman" w:cs="Times New Roman"/>
          <w:sz w:val="24"/>
          <w:szCs w:val="24"/>
        </w:rPr>
        <w:t>megőrzésére, értékóvó fenntartására és fejlesztésére irányul.</w:t>
      </w:r>
    </w:p>
    <w:p w:rsidR="00DE27C7" w:rsidRPr="00DB4DB3" w:rsidRDefault="00DE27C7" w:rsidP="00DB4DB3">
      <w:pPr>
        <w:pStyle w:val="Listaszerbekezds"/>
        <w:spacing w:after="0" w:line="240" w:lineRule="auto"/>
        <w:ind w:left="284"/>
        <w:rPr>
          <w:rFonts w:ascii="Times New Roman" w:hAnsi="Times New Roman" w:cs="Times New Roman"/>
          <w:sz w:val="24"/>
          <w:szCs w:val="24"/>
        </w:rPr>
      </w:pPr>
    </w:p>
    <w:p w:rsidR="00DE27C7" w:rsidRPr="00DB4DB3" w:rsidRDefault="00577F7D"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b/>
          <w:sz w:val="24"/>
          <w:szCs w:val="24"/>
        </w:rPr>
        <w:t>16</w:t>
      </w:r>
      <w:r w:rsidR="00452A90" w:rsidRPr="00DB4DB3">
        <w:rPr>
          <w:rFonts w:ascii="Times New Roman" w:hAnsi="Times New Roman" w:cs="Times New Roman"/>
          <w:b/>
          <w:sz w:val="24"/>
          <w:szCs w:val="24"/>
        </w:rPr>
        <w:t>.</w:t>
      </w:r>
      <w:r w:rsidR="00DE27C7" w:rsidRPr="00DB4DB3">
        <w:rPr>
          <w:rFonts w:ascii="Times New Roman" w:hAnsi="Times New Roman" w:cs="Times New Roman"/>
          <w:b/>
          <w:sz w:val="24"/>
          <w:szCs w:val="24"/>
        </w:rPr>
        <w:t>§</w:t>
      </w:r>
      <w:r w:rsidR="00DE27C7" w:rsidRPr="00DB4DB3">
        <w:rPr>
          <w:rFonts w:ascii="Times New Roman" w:hAnsi="Times New Roman" w:cs="Times New Roman"/>
          <w:sz w:val="24"/>
          <w:szCs w:val="24"/>
        </w:rPr>
        <w:t xml:space="preserve"> A helyi </w:t>
      </w:r>
      <w:r w:rsidR="00EB44CD" w:rsidRPr="00DB4DB3">
        <w:rPr>
          <w:rFonts w:ascii="Times New Roman" w:hAnsi="Times New Roman" w:cs="Times New Roman"/>
          <w:sz w:val="24"/>
          <w:szCs w:val="24"/>
        </w:rPr>
        <w:t xml:space="preserve">területi </w:t>
      </w:r>
      <w:r w:rsidR="00DE27C7" w:rsidRPr="00DB4DB3">
        <w:rPr>
          <w:rFonts w:ascii="Times New Roman" w:hAnsi="Times New Roman" w:cs="Times New Roman"/>
          <w:sz w:val="24"/>
          <w:szCs w:val="24"/>
        </w:rPr>
        <w:t>védelemben részesülő terület</w:t>
      </w:r>
      <w:r w:rsidR="002B795D" w:rsidRPr="00DB4DB3">
        <w:rPr>
          <w:rFonts w:ascii="Times New Roman" w:hAnsi="Times New Roman" w:cs="Times New Roman"/>
          <w:sz w:val="24"/>
          <w:szCs w:val="24"/>
        </w:rPr>
        <w:t>en kötelező a telekstruktúra, a kialakult utcakép jellegzetességeinek, karakterének megtartása az alábbiak szerint:</w:t>
      </w:r>
      <w:r w:rsidR="00BE1D6E" w:rsidRPr="00DB4DB3">
        <w:rPr>
          <w:rFonts w:ascii="Times New Roman" w:hAnsi="Times New Roman" w:cs="Times New Roman"/>
          <w:sz w:val="24"/>
          <w:szCs w:val="24"/>
        </w:rPr>
        <w:t xml:space="preserve"> </w:t>
      </w:r>
    </w:p>
    <w:p w:rsidR="002B795D" w:rsidRPr="00DB4DB3" w:rsidRDefault="00A74FFD" w:rsidP="00CB5550">
      <w:pPr>
        <w:pStyle w:val="Listaszerbekezds"/>
        <w:numPr>
          <w:ilvl w:val="0"/>
          <w:numId w:val="2"/>
        </w:num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 xml:space="preserve">döntően </w:t>
      </w:r>
      <w:r w:rsidR="005C2E8B" w:rsidRPr="00DB4DB3">
        <w:rPr>
          <w:rFonts w:ascii="Times New Roman" w:hAnsi="Times New Roman" w:cs="Times New Roman"/>
          <w:sz w:val="24"/>
          <w:szCs w:val="24"/>
        </w:rPr>
        <w:t>oldalhatáron álló</w:t>
      </w:r>
      <w:r w:rsidR="002B13A7" w:rsidRPr="00DB4DB3">
        <w:rPr>
          <w:rFonts w:ascii="Times New Roman" w:hAnsi="Times New Roman" w:cs="Times New Roman"/>
          <w:sz w:val="24"/>
          <w:szCs w:val="24"/>
        </w:rPr>
        <w:t xml:space="preserve"> </w:t>
      </w:r>
      <w:r w:rsidR="00C07524" w:rsidRPr="00DB4DB3">
        <w:rPr>
          <w:rFonts w:ascii="Times New Roman" w:hAnsi="Times New Roman" w:cs="Times New Roman"/>
          <w:sz w:val="24"/>
          <w:szCs w:val="24"/>
        </w:rPr>
        <w:t>beépítés,</w:t>
      </w:r>
    </w:p>
    <w:p w:rsidR="003069D1" w:rsidRPr="00DB4DB3" w:rsidRDefault="003069D1" w:rsidP="00CB5550">
      <w:pPr>
        <w:pStyle w:val="Listaszerbekezds"/>
        <w:numPr>
          <w:ilvl w:val="0"/>
          <w:numId w:val="2"/>
        </w:num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egyszintes épületek</w:t>
      </w:r>
      <w:r w:rsidR="002B13A7" w:rsidRPr="00DB4DB3">
        <w:rPr>
          <w:rFonts w:ascii="Times New Roman" w:hAnsi="Times New Roman" w:cs="Times New Roman"/>
          <w:sz w:val="24"/>
          <w:szCs w:val="24"/>
        </w:rPr>
        <w:t>,</w:t>
      </w:r>
    </w:p>
    <w:p w:rsidR="002B13A7" w:rsidRPr="00DB4DB3" w:rsidRDefault="002B13A7" w:rsidP="00CB5550">
      <w:pPr>
        <w:pStyle w:val="Listaszerbekezds"/>
        <w:numPr>
          <w:ilvl w:val="0"/>
          <w:numId w:val="2"/>
        </w:num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kialakult utcavonal,</w:t>
      </w:r>
    </w:p>
    <w:p w:rsidR="002B795D" w:rsidRPr="00DB4DB3" w:rsidRDefault="002B795D" w:rsidP="00CB5550">
      <w:pPr>
        <w:pStyle w:val="Listaszerbekezds"/>
        <w:numPr>
          <w:ilvl w:val="0"/>
          <w:numId w:val="2"/>
        </w:num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kialakult tetőgerinc irány,</w:t>
      </w:r>
    </w:p>
    <w:p w:rsidR="002B795D" w:rsidRPr="00DB4DB3" w:rsidRDefault="002B795D" w:rsidP="00CB5550">
      <w:pPr>
        <w:pStyle w:val="Listaszerbekezds"/>
        <w:numPr>
          <w:ilvl w:val="0"/>
          <w:numId w:val="2"/>
        </w:num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oromfalas megjelenés</w:t>
      </w:r>
      <w:r w:rsidR="002B13A7" w:rsidRPr="00DB4DB3">
        <w:rPr>
          <w:rFonts w:ascii="Times New Roman" w:hAnsi="Times New Roman" w:cs="Times New Roman"/>
          <w:sz w:val="24"/>
          <w:szCs w:val="24"/>
        </w:rPr>
        <w:t>,</w:t>
      </w:r>
      <w:r w:rsidRPr="00DB4DB3">
        <w:rPr>
          <w:rFonts w:ascii="Times New Roman" w:hAnsi="Times New Roman" w:cs="Times New Roman"/>
          <w:sz w:val="24"/>
          <w:szCs w:val="24"/>
        </w:rPr>
        <w:t xml:space="preserve"> </w:t>
      </w:r>
    </w:p>
    <w:p w:rsidR="002B795D" w:rsidRPr="00DB4DB3" w:rsidRDefault="002B795D" w:rsidP="00CB5550">
      <w:pPr>
        <w:pStyle w:val="Listaszerbekezds"/>
        <w:numPr>
          <w:ilvl w:val="0"/>
          <w:numId w:val="2"/>
        </w:num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hagyományos tömegformálás,</w:t>
      </w:r>
    </w:p>
    <w:p w:rsidR="002B795D" w:rsidRPr="00DB4DB3" w:rsidRDefault="002B795D" w:rsidP="00CB5550">
      <w:pPr>
        <w:pStyle w:val="Listaszerbekezds"/>
        <w:numPr>
          <w:ilvl w:val="0"/>
          <w:numId w:val="2"/>
        </w:num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40-45 fokos tetőhajlásszögű hagyományos egyszerű nyereg-tetőforma,</w:t>
      </w:r>
      <w:r w:rsidR="005C342B" w:rsidRPr="00DB4DB3">
        <w:rPr>
          <w:rFonts w:ascii="Times New Roman" w:hAnsi="Times New Roman" w:cs="Times New Roman"/>
          <w:sz w:val="24"/>
          <w:szCs w:val="24"/>
        </w:rPr>
        <w:t xml:space="preserve"> „macskalépcsős” oromfal</w:t>
      </w:r>
    </w:p>
    <w:p w:rsidR="002B795D" w:rsidRPr="00DB4DB3" w:rsidRDefault="002B795D" w:rsidP="00CB5550">
      <w:pPr>
        <w:pStyle w:val="Listaszerbekezds"/>
        <w:numPr>
          <w:ilvl w:val="0"/>
          <w:numId w:val="2"/>
        </w:num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 xml:space="preserve">hagyományos külső megjelenés: vakolt homlokzat, </w:t>
      </w:r>
      <w:proofErr w:type="spellStart"/>
      <w:r w:rsidRPr="00DB4DB3">
        <w:rPr>
          <w:rFonts w:ascii="Times New Roman" w:hAnsi="Times New Roman" w:cs="Times New Roman"/>
          <w:sz w:val="24"/>
          <w:szCs w:val="24"/>
        </w:rPr>
        <w:t>natur</w:t>
      </w:r>
      <w:proofErr w:type="spellEnd"/>
      <w:r w:rsidRPr="00DB4DB3">
        <w:rPr>
          <w:rFonts w:ascii="Times New Roman" w:hAnsi="Times New Roman" w:cs="Times New Roman"/>
          <w:sz w:val="24"/>
          <w:szCs w:val="24"/>
        </w:rPr>
        <w:t xml:space="preserve"> égetett agyagcserép </w:t>
      </w:r>
      <w:proofErr w:type="spellStart"/>
      <w:r w:rsidR="005D415F" w:rsidRPr="00DB4DB3">
        <w:rPr>
          <w:rFonts w:ascii="Times New Roman" w:hAnsi="Times New Roman" w:cs="Times New Roman"/>
          <w:sz w:val="24"/>
          <w:szCs w:val="24"/>
        </w:rPr>
        <w:t>natur</w:t>
      </w:r>
      <w:proofErr w:type="spellEnd"/>
      <w:r w:rsidR="005D415F" w:rsidRPr="00DB4DB3">
        <w:rPr>
          <w:rFonts w:ascii="Times New Roman" w:hAnsi="Times New Roman" w:cs="Times New Roman"/>
          <w:sz w:val="24"/>
          <w:szCs w:val="24"/>
        </w:rPr>
        <w:t xml:space="preserve"> vagy </w:t>
      </w:r>
      <w:r w:rsidRPr="00DB4DB3">
        <w:rPr>
          <w:rFonts w:ascii="Times New Roman" w:hAnsi="Times New Roman" w:cs="Times New Roman"/>
          <w:sz w:val="24"/>
          <w:szCs w:val="24"/>
        </w:rPr>
        <w:t>piros színben, természetes anyagok használata,</w:t>
      </w:r>
    </w:p>
    <w:p w:rsidR="002B795D" w:rsidRPr="00DB4DB3" w:rsidRDefault="002B795D" w:rsidP="00CB5550">
      <w:pPr>
        <w:pStyle w:val="Listaszerbekezds"/>
        <w:numPr>
          <w:ilvl w:val="0"/>
          <w:numId w:val="2"/>
        </w:num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hagyományos arányú</w:t>
      </w:r>
      <w:r w:rsidR="00867ADF" w:rsidRPr="00DB4DB3">
        <w:rPr>
          <w:rFonts w:ascii="Times New Roman" w:hAnsi="Times New Roman" w:cs="Times New Roman"/>
          <w:sz w:val="24"/>
          <w:szCs w:val="24"/>
        </w:rPr>
        <w:t>,</w:t>
      </w:r>
      <w:r w:rsidRPr="00DB4DB3">
        <w:rPr>
          <w:rFonts w:ascii="Times New Roman" w:hAnsi="Times New Roman" w:cs="Times New Roman"/>
          <w:sz w:val="24"/>
          <w:szCs w:val="24"/>
        </w:rPr>
        <w:t xml:space="preserve"> osztású nyílászárók (utcai ablakok 1:1,5 arányú</w:t>
      </w:r>
      <w:r w:rsidR="00867ADF" w:rsidRPr="00DB4DB3">
        <w:rPr>
          <w:rFonts w:ascii="Times New Roman" w:hAnsi="Times New Roman" w:cs="Times New Roman"/>
          <w:sz w:val="24"/>
          <w:szCs w:val="24"/>
        </w:rPr>
        <w:t xml:space="preserve">, 2x3 fix </w:t>
      </w:r>
      <w:r w:rsidR="005C342B" w:rsidRPr="00DB4DB3">
        <w:rPr>
          <w:rFonts w:ascii="Times New Roman" w:hAnsi="Times New Roman" w:cs="Times New Roman"/>
          <w:sz w:val="24"/>
          <w:szCs w:val="24"/>
        </w:rPr>
        <w:t>fa</w:t>
      </w:r>
      <w:r w:rsidR="00867ADF" w:rsidRPr="00DB4DB3">
        <w:rPr>
          <w:rFonts w:ascii="Times New Roman" w:hAnsi="Times New Roman" w:cs="Times New Roman"/>
          <w:sz w:val="24"/>
          <w:szCs w:val="24"/>
        </w:rPr>
        <w:t>osztású</w:t>
      </w:r>
      <w:r w:rsidRPr="00DB4DB3">
        <w:rPr>
          <w:rFonts w:ascii="Times New Roman" w:hAnsi="Times New Roman" w:cs="Times New Roman"/>
          <w:sz w:val="24"/>
          <w:szCs w:val="24"/>
        </w:rPr>
        <w:t>, középen f</w:t>
      </w:r>
      <w:r w:rsidR="00867ADF" w:rsidRPr="00DB4DB3">
        <w:rPr>
          <w:rFonts w:ascii="Times New Roman" w:hAnsi="Times New Roman" w:cs="Times New Roman"/>
          <w:sz w:val="24"/>
          <w:szCs w:val="24"/>
        </w:rPr>
        <w:t>e</w:t>
      </w:r>
      <w:r w:rsidRPr="00DB4DB3">
        <w:rPr>
          <w:rFonts w:ascii="Times New Roman" w:hAnsi="Times New Roman" w:cs="Times New Roman"/>
          <w:sz w:val="24"/>
          <w:szCs w:val="24"/>
        </w:rPr>
        <w:t>lnyíló</w:t>
      </w:r>
      <w:r w:rsidR="00867ADF" w:rsidRPr="00DB4DB3">
        <w:rPr>
          <w:rFonts w:ascii="Times New Roman" w:hAnsi="Times New Roman" w:cs="Times New Roman"/>
          <w:sz w:val="24"/>
          <w:szCs w:val="24"/>
        </w:rPr>
        <w:t>). Az épület utcai homlokzatán kizárólag fa anyagú és tölgy színű lehet, míg a többi homlokzaton az utcaihoz igazodó (arány, szín).</w:t>
      </w:r>
    </w:p>
    <w:p w:rsidR="00867ADF" w:rsidRPr="00DB4DB3" w:rsidRDefault="00867ADF" w:rsidP="00CB5550">
      <w:pPr>
        <w:pStyle w:val="Listaszerbekezds"/>
        <w:numPr>
          <w:ilvl w:val="0"/>
          <w:numId w:val="2"/>
        </w:num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 xml:space="preserve">külső megjelenésében falazott, vakolt fehér kémény, </w:t>
      </w:r>
    </w:p>
    <w:p w:rsidR="000861F6" w:rsidRPr="00DB4DB3" w:rsidRDefault="000861F6" w:rsidP="00CB5550">
      <w:pPr>
        <w:pStyle w:val="Listaszerbekezds"/>
        <w:numPr>
          <w:ilvl w:val="0"/>
          <w:numId w:val="2"/>
        </w:num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 xml:space="preserve">Technológiai létesítmények, energiatermelő berendezések közül klímaberendezés, szellőző </w:t>
      </w:r>
      <w:r w:rsidR="00C93298" w:rsidRPr="00DB4DB3">
        <w:rPr>
          <w:rFonts w:ascii="Times New Roman" w:hAnsi="Times New Roman" w:cs="Times New Roman"/>
          <w:sz w:val="24"/>
          <w:szCs w:val="24"/>
        </w:rPr>
        <w:t>csak az épület utcai homlokzatán kívüli helyre</w:t>
      </w:r>
      <w:r w:rsidRPr="00DB4DB3">
        <w:rPr>
          <w:rFonts w:ascii="Times New Roman" w:hAnsi="Times New Roman" w:cs="Times New Roman"/>
          <w:sz w:val="24"/>
          <w:szCs w:val="24"/>
        </w:rPr>
        <w:t xml:space="preserve"> </w:t>
      </w:r>
      <w:r w:rsidR="00B93823" w:rsidRPr="00DB4DB3">
        <w:rPr>
          <w:rFonts w:ascii="Times New Roman" w:hAnsi="Times New Roman" w:cs="Times New Roman"/>
          <w:sz w:val="24"/>
          <w:szCs w:val="24"/>
        </w:rPr>
        <w:t>(az épület egyéb homlokfalára) helyezhető el</w:t>
      </w:r>
      <w:r w:rsidRPr="00DB4DB3">
        <w:rPr>
          <w:rFonts w:ascii="Times New Roman" w:hAnsi="Times New Roman" w:cs="Times New Roman"/>
          <w:sz w:val="24"/>
          <w:szCs w:val="24"/>
        </w:rPr>
        <w:t>, napenergia hasznosító berendezés a tetősíkba telepíthető.</w:t>
      </w:r>
    </w:p>
    <w:p w:rsidR="000861F6" w:rsidRPr="00DB4DB3" w:rsidRDefault="000861F6" w:rsidP="00CB5550">
      <w:pPr>
        <w:pStyle w:val="Listaszerbekezds"/>
        <w:numPr>
          <w:ilvl w:val="0"/>
          <w:numId w:val="2"/>
        </w:num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Házi gáznyomás-szabályozó</w:t>
      </w:r>
      <w:r w:rsidR="00C93298" w:rsidRPr="00DB4DB3">
        <w:rPr>
          <w:rFonts w:ascii="Times New Roman" w:hAnsi="Times New Roman" w:cs="Times New Roman"/>
          <w:sz w:val="24"/>
          <w:szCs w:val="24"/>
        </w:rPr>
        <w:t xml:space="preserve"> az épület utcai homlokzatán kívüli helyre</w:t>
      </w:r>
      <w:r w:rsidRPr="00DB4DB3">
        <w:rPr>
          <w:rFonts w:ascii="Times New Roman" w:hAnsi="Times New Roman" w:cs="Times New Roman"/>
          <w:sz w:val="24"/>
          <w:szCs w:val="24"/>
        </w:rPr>
        <w:t xml:space="preserve"> helyezhető el, a berendezés csak a telkek előkertjében, a telkek udvarán, az épület egyéb homlokzatán helyezhető el.</w:t>
      </w:r>
    </w:p>
    <w:p w:rsidR="00965F05" w:rsidRPr="00DB4DB3" w:rsidRDefault="00D90C96" w:rsidP="00CB5550">
      <w:pPr>
        <w:pStyle w:val="Listaszerbekezds"/>
        <w:numPr>
          <w:ilvl w:val="0"/>
          <w:numId w:val="2"/>
        </w:numPr>
        <w:spacing w:after="0" w:line="240" w:lineRule="auto"/>
        <w:ind w:left="709" w:hanging="425"/>
        <w:jc w:val="both"/>
        <w:rPr>
          <w:rFonts w:ascii="Times New Roman" w:hAnsi="Times New Roman" w:cs="Times New Roman"/>
          <w:b/>
          <w:sz w:val="24"/>
          <w:szCs w:val="24"/>
        </w:rPr>
      </w:pPr>
      <w:r w:rsidRPr="00DB4DB3">
        <w:rPr>
          <w:rFonts w:ascii="Times New Roman" w:hAnsi="Times New Roman" w:cs="Times New Roman"/>
          <w:sz w:val="24"/>
          <w:szCs w:val="24"/>
        </w:rPr>
        <w:t xml:space="preserve">Az építési telek utcavonalán tömör kerítés </w:t>
      </w:r>
      <w:r w:rsidR="00867ADF" w:rsidRPr="00DB4DB3">
        <w:rPr>
          <w:rFonts w:ascii="Times New Roman" w:hAnsi="Times New Roman" w:cs="Times New Roman"/>
          <w:sz w:val="24"/>
          <w:szCs w:val="24"/>
        </w:rPr>
        <w:t>kizárólag soros rakással, helyi mészkőből építhe</w:t>
      </w:r>
      <w:r w:rsidRPr="00DB4DB3">
        <w:rPr>
          <w:rFonts w:ascii="Times New Roman" w:hAnsi="Times New Roman" w:cs="Times New Roman"/>
          <w:sz w:val="24"/>
          <w:szCs w:val="24"/>
        </w:rPr>
        <w:t>tő</w:t>
      </w:r>
      <w:r w:rsidR="0046365E" w:rsidRPr="00DB4DB3">
        <w:rPr>
          <w:rFonts w:ascii="Times New Roman" w:hAnsi="Times New Roman" w:cs="Times New Roman"/>
          <w:sz w:val="24"/>
          <w:szCs w:val="24"/>
        </w:rPr>
        <w:t>, ahol azt az illeszkedés és a hagyomány indokolja</w:t>
      </w:r>
      <w:r w:rsidRPr="00DB4DB3">
        <w:rPr>
          <w:rFonts w:ascii="Times New Roman" w:hAnsi="Times New Roman" w:cs="Times New Roman"/>
          <w:sz w:val="24"/>
          <w:szCs w:val="24"/>
        </w:rPr>
        <w:t xml:space="preserve">. </w:t>
      </w:r>
    </w:p>
    <w:p w:rsidR="00867ADF" w:rsidRPr="00DB4DB3" w:rsidRDefault="00867ADF" w:rsidP="00CB5550">
      <w:pPr>
        <w:pStyle w:val="Listaszerbekezds"/>
        <w:numPr>
          <w:ilvl w:val="0"/>
          <w:numId w:val="2"/>
        </w:numPr>
        <w:spacing w:after="0" w:line="240" w:lineRule="auto"/>
        <w:ind w:left="709" w:hanging="425"/>
        <w:jc w:val="both"/>
        <w:rPr>
          <w:rFonts w:ascii="Times New Roman" w:hAnsi="Times New Roman" w:cs="Times New Roman"/>
          <w:b/>
          <w:sz w:val="24"/>
          <w:szCs w:val="24"/>
        </w:rPr>
      </w:pPr>
      <w:r w:rsidRPr="00DB4DB3">
        <w:rPr>
          <w:rFonts w:ascii="Times New Roman" w:hAnsi="Times New Roman" w:cs="Times New Roman"/>
          <w:sz w:val="24"/>
          <w:szCs w:val="24"/>
        </w:rPr>
        <w:lastRenderedPageBreak/>
        <w:t>A terület építési telkeinek utcafrontján egy épület helyezhető el.</w:t>
      </w:r>
    </w:p>
    <w:p w:rsidR="00AA0941" w:rsidRPr="00DB4DB3" w:rsidRDefault="001A0840" w:rsidP="00CB5550">
      <w:pPr>
        <w:pStyle w:val="Listaszerbekezds"/>
        <w:numPr>
          <w:ilvl w:val="0"/>
          <w:numId w:val="2"/>
        </w:numPr>
        <w:spacing w:after="0" w:line="240" w:lineRule="auto"/>
        <w:jc w:val="both"/>
        <w:rPr>
          <w:rFonts w:ascii="Times New Roman" w:hAnsi="Times New Roman" w:cs="Times New Roman"/>
          <w:sz w:val="24"/>
          <w:szCs w:val="24"/>
        </w:rPr>
      </w:pPr>
      <w:r>
        <w:rPr>
          <w:rStyle w:val="Lbjegyzet-hivatkozs"/>
          <w:rFonts w:ascii="Times New Roman" w:hAnsi="Times New Roman"/>
          <w:sz w:val="24"/>
          <w:szCs w:val="24"/>
        </w:rPr>
        <w:footnoteReference w:id="15"/>
      </w:r>
      <w:r>
        <w:rPr>
          <w:rFonts w:ascii="Times New Roman" w:hAnsi="Times New Roman" w:cs="Times New Roman"/>
          <w:sz w:val="24"/>
          <w:szCs w:val="24"/>
        </w:rPr>
        <w:t xml:space="preserve"> </w:t>
      </w:r>
      <w:r w:rsidR="007A50E2" w:rsidRPr="00DB4DB3">
        <w:rPr>
          <w:rFonts w:ascii="Times New Roman" w:hAnsi="Times New Roman" w:cs="Times New Roman"/>
          <w:sz w:val="24"/>
          <w:szCs w:val="24"/>
        </w:rPr>
        <w:t>Beépítési móddal, építési hellyel kapcsolatos</w:t>
      </w:r>
      <w:r>
        <w:rPr>
          <w:rFonts w:ascii="Times New Roman" w:hAnsi="Times New Roman" w:cs="Times New Roman"/>
          <w:sz w:val="24"/>
          <w:szCs w:val="24"/>
        </w:rPr>
        <w:t xml:space="preserve"> </w:t>
      </w:r>
      <w:r w:rsidR="007A50E2" w:rsidRPr="00DB4DB3">
        <w:rPr>
          <w:rFonts w:ascii="Times New Roman" w:hAnsi="Times New Roman" w:cs="Times New Roman"/>
          <w:sz w:val="24"/>
          <w:szCs w:val="24"/>
        </w:rPr>
        <w:t>előír</w:t>
      </w:r>
      <w:r w:rsidR="00AA0941" w:rsidRPr="00DB4DB3">
        <w:rPr>
          <w:rFonts w:ascii="Times New Roman" w:hAnsi="Times New Roman" w:cs="Times New Roman"/>
          <w:sz w:val="24"/>
          <w:szCs w:val="24"/>
        </w:rPr>
        <w:t xml:space="preserve">ás, hogy az építményt az építési helyen belül úgy kell elhelyezni, hogy az igazodjon </w:t>
      </w:r>
      <w:r w:rsidR="00253C46" w:rsidRPr="00DB4DB3">
        <w:rPr>
          <w:rFonts w:ascii="Times New Roman" w:hAnsi="Times New Roman" w:cs="Times New Roman"/>
          <w:sz w:val="24"/>
          <w:szCs w:val="24"/>
        </w:rPr>
        <w:t xml:space="preserve">a </w:t>
      </w:r>
      <w:r w:rsidR="00AA0941" w:rsidRPr="00DB4DB3">
        <w:rPr>
          <w:rFonts w:ascii="Times New Roman" w:hAnsi="Times New Roman" w:cs="Times New Roman"/>
          <w:sz w:val="24"/>
          <w:szCs w:val="24"/>
        </w:rPr>
        <w:t>szomszédos építmények és az utcában elhelyezett építmények</w:t>
      </w:r>
      <w:r w:rsidR="007B2226" w:rsidRPr="00DB4DB3">
        <w:rPr>
          <w:rFonts w:ascii="Times New Roman" w:hAnsi="Times New Roman" w:cs="Times New Roman"/>
          <w:sz w:val="24"/>
          <w:szCs w:val="24"/>
        </w:rPr>
        <w:t xml:space="preserve"> többségének </w:t>
      </w:r>
      <w:r w:rsidR="00AA0941" w:rsidRPr="00DB4DB3">
        <w:rPr>
          <w:rFonts w:ascii="Times New Roman" w:hAnsi="Times New Roman" w:cs="Times New Roman"/>
          <w:sz w:val="24"/>
          <w:szCs w:val="24"/>
        </w:rPr>
        <w:t>építési helyen belüli elhelyezkedés</w:t>
      </w:r>
      <w:r w:rsidR="00B603B6" w:rsidRPr="00DB4DB3">
        <w:rPr>
          <w:rFonts w:ascii="Times New Roman" w:hAnsi="Times New Roman" w:cs="Times New Roman"/>
          <w:sz w:val="24"/>
          <w:szCs w:val="24"/>
        </w:rPr>
        <w:t>é</w:t>
      </w:r>
      <w:r w:rsidR="00AA0941" w:rsidRPr="00DB4DB3">
        <w:rPr>
          <w:rFonts w:ascii="Times New Roman" w:hAnsi="Times New Roman" w:cs="Times New Roman"/>
          <w:sz w:val="24"/>
          <w:szCs w:val="24"/>
        </w:rPr>
        <w:t>hez</w:t>
      </w:r>
      <w:r w:rsidR="00B603B6" w:rsidRPr="00DB4DB3">
        <w:rPr>
          <w:rFonts w:ascii="Times New Roman" w:hAnsi="Times New Roman" w:cs="Times New Roman"/>
          <w:sz w:val="24"/>
          <w:szCs w:val="24"/>
        </w:rPr>
        <w:t xml:space="preserve"> az egységes településkép érdekében.</w:t>
      </w:r>
    </w:p>
    <w:p w:rsidR="00661C2E" w:rsidRPr="00DB4DB3" w:rsidRDefault="00661C2E" w:rsidP="00CB5550">
      <w:pPr>
        <w:pStyle w:val="Listaszerbekezds"/>
        <w:numPr>
          <w:ilvl w:val="0"/>
          <w:numId w:val="2"/>
        </w:num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Az építmények homlokzatán, kerítésén csak legfeljebb 1,5 m2 méretű cégreklám helyezhető el úgy, hogy:</w:t>
      </w:r>
    </w:p>
    <w:p w:rsidR="00661C2E" w:rsidRPr="00DB4DB3" w:rsidRDefault="00DA47E0" w:rsidP="00DB4DB3">
      <w:pPr>
        <w:pStyle w:val="Listaszerbekezds"/>
        <w:kinsoku w:val="0"/>
        <w:spacing w:after="0" w:line="240" w:lineRule="auto"/>
        <w:ind w:left="1134"/>
        <w:jc w:val="both"/>
        <w:rPr>
          <w:rStyle w:val="CharacterStyle2"/>
          <w:rFonts w:ascii="Times New Roman" w:hAnsi="Times New Roman" w:cs="Times New Roman"/>
          <w:sz w:val="24"/>
          <w:szCs w:val="24"/>
        </w:rPr>
      </w:pPr>
      <w:proofErr w:type="spellStart"/>
      <w:r w:rsidRPr="00DB4DB3">
        <w:rPr>
          <w:rFonts w:ascii="Times New Roman" w:hAnsi="Times New Roman" w:cs="Times New Roman"/>
          <w:sz w:val="24"/>
          <w:szCs w:val="24"/>
        </w:rPr>
        <w:t>p</w:t>
      </w:r>
      <w:r w:rsidR="00661C2E" w:rsidRPr="00DB4DB3">
        <w:rPr>
          <w:rFonts w:ascii="Times New Roman" w:hAnsi="Times New Roman" w:cs="Times New Roman"/>
          <w:sz w:val="24"/>
          <w:szCs w:val="24"/>
        </w:rPr>
        <w:t>a</w:t>
      </w:r>
      <w:proofErr w:type="spellEnd"/>
      <w:r w:rsidR="00661C2E" w:rsidRPr="00DB4DB3">
        <w:rPr>
          <w:rFonts w:ascii="Times New Roman" w:hAnsi="Times New Roman" w:cs="Times New Roman"/>
          <w:sz w:val="24"/>
          <w:szCs w:val="24"/>
        </w:rPr>
        <w:t xml:space="preserve">) </w:t>
      </w:r>
      <w:r w:rsidR="00661C2E" w:rsidRPr="00DB4DB3">
        <w:rPr>
          <w:rStyle w:val="CharacterStyle2"/>
          <w:rFonts w:ascii="Times New Roman" w:hAnsi="Times New Roman" w:cs="Times New Roman"/>
          <w:sz w:val="24"/>
          <w:szCs w:val="24"/>
        </w:rPr>
        <w:t>megjelenésével, színezésével, méreteivel ne okozzon esztétikai és látványbeli zavart a településképben a közterületei felőli látványban, és</w:t>
      </w:r>
    </w:p>
    <w:p w:rsidR="00661C2E" w:rsidRPr="00DB4DB3" w:rsidRDefault="00DA47E0" w:rsidP="00DB4DB3">
      <w:pPr>
        <w:pStyle w:val="Listaszerbekezds"/>
        <w:kinsoku w:val="0"/>
        <w:spacing w:after="0" w:line="240" w:lineRule="auto"/>
        <w:ind w:left="1134"/>
        <w:jc w:val="both"/>
        <w:rPr>
          <w:rStyle w:val="CharacterStyle2"/>
          <w:rFonts w:ascii="Times New Roman" w:hAnsi="Times New Roman" w:cs="Times New Roman"/>
          <w:sz w:val="24"/>
          <w:szCs w:val="24"/>
        </w:rPr>
      </w:pPr>
      <w:r w:rsidRPr="00DB4DB3">
        <w:rPr>
          <w:rStyle w:val="CharacterStyle2"/>
          <w:rFonts w:ascii="Times New Roman" w:hAnsi="Times New Roman" w:cs="Times New Roman"/>
          <w:sz w:val="24"/>
          <w:szCs w:val="24"/>
        </w:rPr>
        <w:t>p</w:t>
      </w:r>
      <w:r w:rsidR="00661C2E" w:rsidRPr="00DB4DB3">
        <w:rPr>
          <w:rStyle w:val="CharacterStyle2"/>
          <w:rFonts w:ascii="Times New Roman" w:hAnsi="Times New Roman" w:cs="Times New Roman"/>
          <w:sz w:val="24"/>
          <w:szCs w:val="24"/>
        </w:rPr>
        <w:t>b) a cégreklám nem adhat ki zajt, mesterséges fényt, és</w:t>
      </w:r>
    </w:p>
    <w:p w:rsidR="0046365E" w:rsidRPr="00DB4DB3" w:rsidRDefault="00DA47E0" w:rsidP="00DB4DB3">
      <w:pPr>
        <w:pStyle w:val="Listaszerbekezds"/>
        <w:kinsoku w:val="0"/>
        <w:spacing w:after="0" w:line="240" w:lineRule="auto"/>
        <w:ind w:left="1134"/>
        <w:jc w:val="both"/>
        <w:rPr>
          <w:rFonts w:ascii="Times New Roman" w:hAnsi="Times New Roman" w:cs="Times New Roman"/>
          <w:sz w:val="24"/>
          <w:szCs w:val="24"/>
        </w:rPr>
      </w:pPr>
      <w:r w:rsidRPr="00DB4DB3">
        <w:rPr>
          <w:rFonts w:ascii="Times New Roman" w:hAnsi="Times New Roman" w:cs="Times New Roman"/>
          <w:sz w:val="24"/>
          <w:szCs w:val="24"/>
        </w:rPr>
        <w:t>p</w:t>
      </w:r>
      <w:r w:rsidR="00661C2E" w:rsidRPr="00DB4DB3">
        <w:rPr>
          <w:rFonts w:ascii="Times New Roman" w:hAnsi="Times New Roman" w:cs="Times New Roman"/>
          <w:sz w:val="24"/>
          <w:szCs w:val="24"/>
        </w:rPr>
        <w:t>c) új építmény építésénél, meglévő építmény átalakításánál, funkcióváltásánál, homlokzati felújításánál a cégreklám elhelyezését a homlokzattal együtt kell kialakítani. Utólagosan cégér vagy hirdetőtábla a már kialakított homlokzat architektúráját figyelembe véve helyezhető el, alakítható ki.</w:t>
      </w:r>
    </w:p>
    <w:p w:rsidR="0046365E" w:rsidRPr="00DB4DB3" w:rsidRDefault="0046365E" w:rsidP="00CB5550">
      <w:pPr>
        <w:pStyle w:val="Listaszerbekezds"/>
        <w:numPr>
          <w:ilvl w:val="0"/>
          <w:numId w:val="2"/>
        </w:numPr>
        <w:spacing w:after="0" w:line="240" w:lineRule="auto"/>
        <w:ind w:left="709" w:hanging="425"/>
        <w:jc w:val="both"/>
        <w:rPr>
          <w:rFonts w:ascii="Times New Roman" w:hAnsi="Times New Roman" w:cs="Times New Roman"/>
          <w:sz w:val="24"/>
          <w:szCs w:val="24"/>
        </w:rPr>
      </w:pPr>
      <w:r w:rsidRPr="00DB4DB3">
        <w:rPr>
          <w:rFonts w:ascii="Times New Roman" w:hAnsi="Times New Roman" w:cs="Times New Roman"/>
          <w:sz w:val="24"/>
          <w:szCs w:val="24"/>
        </w:rPr>
        <w:t xml:space="preserve">A település közterületein és beépítésre szánt területén </w:t>
      </w:r>
      <w:r w:rsidR="00C33D03" w:rsidRPr="00DB4DB3">
        <w:rPr>
          <w:rFonts w:ascii="Times New Roman" w:hAnsi="Times New Roman" w:cs="Times New Roman"/>
          <w:sz w:val="24"/>
          <w:szCs w:val="24"/>
        </w:rPr>
        <w:t xml:space="preserve">és településképi szempontból meghatározó területein </w:t>
      </w:r>
      <w:r w:rsidRPr="00DB4DB3">
        <w:rPr>
          <w:rFonts w:ascii="Times New Roman" w:hAnsi="Times New Roman" w:cs="Times New Roman"/>
          <w:sz w:val="24"/>
          <w:szCs w:val="24"/>
        </w:rPr>
        <w:t>kizárólag a 3. mellékletben felsorolt növények telepíthetők.</w:t>
      </w:r>
    </w:p>
    <w:p w:rsidR="001C774D" w:rsidRPr="00DB4DB3" w:rsidRDefault="001C774D" w:rsidP="00DB4DB3">
      <w:pPr>
        <w:pStyle w:val="Listaszerbekezds"/>
        <w:tabs>
          <w:tab w:val="left" w:pos="6430"/>
        </w:tabs>
        <w:spacing w:after="0" w:line="240" w:lineRule="auto"/>
        <w:ind w:left="1056"/>
        <w:jc w:val="both"/>
        <w:rPr>
          <w:rFonts w:ascii="Times New Roman" w:hAnsi="Times New Roman" w:cs="Times New Roman"/>
          <w:b/>
          <w:sz w:val="24"/>
          <w:szCs w:val="24"/>
        </w:rPr>
      </w:pPr>
    </w:p>
    <w:p w:rsidR="00BC4E8D" w:rsidRPr="00DB4DB3" w:rsidRDefault="00BC4E8D" w:rsidP="00DB4DB3">
      <w:pPr>
        <w:pStyle w:val="Listaszerbekezds"/>
        <w:tabs>
          <w:tab w:val="left" w:pos="6430"/>
        </w:tabs>
        <w:spacing w:after="0" w:line="240" w:lineRule="auto"/>
        <w:ind w:left="1056"/>
        <w:jc w:val="both"/>
        <w:rPr>
          <w:rFonts w:ascii="Times New Roman" w:hAnsi="Times New Roman" w:cs="Times New Roman"/>
          <w:b/>
          <w:sz w:val="24"/>
          <w:szCs w:val="24"/>
        </w:rPr>
      </w:pPr>
    </w:p>
    <w:p w:rsidR="005403C3" w:rsidRPr="00DB4DB3" w:rsidRDefault="005403C3" w:rsidP="00DB4DB3">
      <w:pPr>
        <w:pStyle w:val="Listaszerbekezds"/>
        <w:tabs>
          <w:tab w:val="left" w:pos="6430"/>
        </w:tabs>
        <w:spacing w:after="0" w:line="240" w:lineRule="auto"/>
        <w:ind w:left="0"/>
        <w:jc w:val="center"/>
        <w:rPr>
          <w:rFonts w:ascii="Times New Roman" w:hAnsi="Times New Roman" w:cs="Times New Roman"/>
          <w:b/>
          <w:i/>
          <w:sz w:val="24"/>
          <w:szCs w:val="24"/>
        </w:rPr>
      </w:pPr>
      <w:r w:rsidRPr="00DB4DB3">
        <w:rPr>
          <w:rFonts w:ascii="Times New Roman" w:hAnsi="Times New Roman" w:cs="Times New Roman"/>
          <w:b/>
          <w:i/>
          <w:sz w:val="24"/>
          <w:szCs w:val="24"/>
        </w:rPr>
        <w:t>III. FEJEZET</w:t>
      </w:r>
    </w:p>
    <w:p w:rsidR="005403C3" w:rsidRPr="00DB4DB3" w:rsidRDefault="005403C3" w:rsidP="00DB4DB3">
      <w:pPr>
        <w:pStyle w:val="Listaszerbekezds"/>
        <w:tabs>
          <w:tab w:val="left" w:pos="6430"/>
        </w:tabs>
        <w:spacing w:after="0" w:line="240" w:lineRule="auto"/>
        <w:ind w:left="0"/>
        <w:jc w:val="center"/>
        <w:rPr>
          <w:rFonts w:ascii="Times New Roman" w:hAnsi="Times New Roman" w:cs="Times New Roman"/>
          <w:b/>
          <w:i/>
          <w:sz w:val="24"/>
          <w:szCs w:val="24"/>
        </w:rPr>
      </w:pPr>
      <w:r w:rsidRPr="00DB4DB3">
        <w:rPr>
          <w:rFonts w:ascii="Times New Roman" w:hAnsi="Times New Roman" w:cs="Times New Roman"/>
          <w:b/>
          <w:i/>
          <w:sz w:val="24"/>
          <w:szCs w:val="24"/>
        </w:rPr>
        <w:t>A TELEPÜLÉSKÉPI SZEMPONTBÓL MEGHATÁROZÓ TERÜLETEK</w:t>
      </w:r>
    </w:p>
    <w:p w:rsidR="00C34391" w:rsidRPr="00DB4DB3" w:rsidRDefault="00C34391" w:rsidP="00DB4DB3">
      <w:pPr>
        <w:pStyle w:val="Listaszerbekezds"/>
        <w:tabs>
          <w:tab w:val="left" w:pos="6430"/>
        </w:tabs>
        <w:spacing w:after="0" w:line="240" w:lineRule="auto"/>
        <w:ind w:left="0"/>
        <w:jc w:val="center"/>
        <w:rPr>
          <w:rFonts w:ascii="Times New Roman" w:hAnsi="Times New Roman" w:cs="Times New Roman"/>
          <w:b/>
          <w:i/>
          <w:sz w:val="24"/>
          <w:szCs w:val="24"/>
        </w:rPr>
      </w:pPr>
    </w:p>
    <w:p w:rsidR="00C34391" w:rsidRPr="00DB4DB3" w:rsidRDefault="00663A50" w:rsidP="00DB4DB3">
      <w:pPr>
        <w:tabs>
          <w:tab w:val="left" w:pos="6430"/>
        </w:tabs>
        <w:spacing w:after="0" w:line="240" w:lineRule="auto"/>
        <w:ind w:left="720"/>
        <w:contextualSpacing/>
        <w:jc w:val="center"/>
        <w:rPr>
          <w:rFonts w:ascii="Times New Roman" w:eastAsia="Times New Roman" w:hAnsi="Times New Roman" w:cs="Times New Roman"/>
          <w:b/>
          <w:sz w:val="24"/>
          <w:szCs w:val="24"/>
          <w:lang w:eastAsia="hu-HU"/>
        </w:rPr>
      </w:pPr>
      <w:r w:rsidRPr="00DB4DB3">
        <w:rPr>
          <w:rFonts w:ascii="Times New Roman" w:eastAsia="Times New Roman" w:hAnsi="Times New Roman" w:cs="Times New Roman"/>
          <w:b/>
          <w:sz w:val="24"/>
          <w:szCs w:val="24"/>
          <w:lang w:eastAsia="hu-HU"/>
        </w:rPr>
        <w:t xml:space="preserve">4. </w:t>
      </w:r>
      <w:r w:rsidR="00C34391" w:rsidRPr="00DB4DB3">
        <w:rPr>
          <w:rFonts w:ascii="Times New Roman" w:eastAsia="Times New Roman" w:hAnsi="Times New Roman" w:cs="Times New Roman"/>
          <w:b/>
          <w:sz w:val="24"/>
          <w:szCs w:val="24"/>
          <w:lang w:eastAsia="hu-HU"/>
        </w:rPr>
        <w:t>A településképi szempontból meghatározó területek megállapítása</w:t>
      </w:r>
    </w:p>
    <w:p w:rsidR="001E2DC5" w:rsidRPr="00DB4DB3" w:rsidRDefault="001E2DC5" w:rsidP="00DB4DB3">
      <w:pPr>
        <w:pStyle w:val="Listaszerbekezds"/>
        <w:tabs>
          <w:tab w:val="left" w:pos="6430"/>
        </w:tabs>
        <w:spacing w:after="0" w:line="240" w:lineRule="auto"/>
        <w:ind w:left="0"/>
        <w:jc w:val="center"/>
        <w:rPr>
          <w:rFonts w:ascii="Times New Roman" w:hAnsi="Times New Roman" w:cs="Times New Roman"/>
          <w:b/>
          <w:i/>
          <w:sz w:val="24"/>
          <w:szCs w:val="24"/>
        </w:rPr>
      </w:pPr>
    </w:p>
    <w:p w:rsidR="001A0840" w:rsidRPr="00EC1A13" w:rsidRDefault="001A0840" w:rsidP="001A0840">
      <w:pPr>
        <w:pStyle w:val="Listaszerbekezds"/>
        <w:tabs>
          <w:tab w:val="left" w:pos="6430"/>
        </w:tabs>
        <w:spacing w:after="0" w:line="240" w:lineRule="auto"/>
        <w:ind w:left="0"/>
        <w:jc w:val="both"/>
        <w:rPr>
          <w:rFonts w:ascii="Times New Roman" w:hAnsi="Times New Roman" w:cs="Times New Roman"/>
          <w:sz w:val="24"/>
          <w:szCs w:val="24"/>
        </w:rPr>
      </w:pPr>
      <w:r w:rsidRPr="001A0840">
        <w:rPr>
          <w:rFonts w:ascii="Times New Roman" w:hAnsi="Times New Roman" w:cs="Times New Roman"/>
          <w:b/>
          <w:sz w:val="24"/>
          <w:szCs w:val="24"/>
        </w:rPr>
        <w:t>17.§</w:t>
      </w:r>
      <w:r>
        <w:rPr>
          <w:rStyle w:val="Lbjegyzet-hivatkozs"/>
          <w:rFonts w:ascii="Times New Roman" w:hAnsi="Times New Roman"/>
          <w:b/>
          <w:sz w:val="24"/>
          <w:szCs w:val="24"/>
        </w:rPr>
        <w:footnoteReference w:id="16"/>
      </w:r>
      <w:r w:rsidRPr="00EC1A13">
        <w:rPr>
          <w:rFonts w:ascii="Times New Roman" w:hAnsi="Times New Roman" w:cs="Times New Roman"/>
          <w:b/>
          <w:sz w:val="24"/>
          <w:szCs w:val="24"/>
        </w:rPr>
        <w:t xml:space="preserve"> </w:t>
      </w:r>
      <w:r w:rsidRPr="00EC1A13">
        <w:rPr>
          <w:rFonts w:ascii="Times New Roman" w:hAnsi="Times New Roman" w:cs="Times New Roman"/>
          <w:sz w:val="24"/>
          <w:szCs w:val="24"/>
        </w:rPr>
        <w:t>Településképi szempontból meghatározó területnek minősülnek az alábbi településrészek:</w:t>
      </w:r>
    </w:p>
    <w:p w:rsidR="001A0840" w:rsidRPr="00EC1A13" w:rsidRDefault="001A0840" w:rsidP="00CB5550">
      <w:pPr>
        <w:pStyle w:val="Listaszerbekezds"/>
        <w:numPr>
          <w:ilvl w:val="0"/>
          <w:numId w:val="1"/>
        </w:numPr>
        <w:tabs>
          <w:tab w:val="left" w:pos="6430"/>
        </w:tabs>
        <w:spacing w:after="0" w:line="240" w:lineRule="auto"/>
        <w:jc w:val="both"/>
        <w:rPr>
          <w:rFonts w:ascii="Times New Roman" w:hAnsi="Times New Roman" w:cs="Times New Roman"/>
          <w:sz w:val="24"/>
          <w:szCs w:val="24"/>
        </w:rPr>
      </w:pPr>
      <w:r w:rsidRPr="00EC1A13">
        <w:rPr>
          <w:rFonts w:ascii="Times New Roman" w:hAnsi="Times New Roman" w:cs="Times New Roman"/>
          <w:sz w:val="24"/>
          <w:szCs w:val="24"/>
        </w:rPr>
        <w:t>Fő utca még egységesnek tekinthető szakaszán a 65. számtól a 87. számig és a vele szemben fekvő déli oldalon 56. számtól 106. számig, valamint a sajátos kolóniás karakterű Somogyi Béla, Nagykúti és Kossuth Lajos utcák tömbjei.</w:t>
      </w:r>
    </w:p>
    <w:p w:rsidR="001A0840" w:rsidRPr="00EC1A13" w:rsidRDefault="001A0840" w:rsidP="00CB5550">
      <w:pPr>
        <w:pStyle w:val="Listaszerbekezds"/>
        <w:numPr>
          <w:ilvl w:val="0"/>
          <w:numId w:val="1"/>
        </w:numPr>
        <w:tabs>
          <w:tab w:val="left" w:pos="6430"/>
        </w:tabs>
        <w:spacing w:after="0" w:line="240" w:lineRule="auto"/>
        <w:jc w:val="both"/>
        <w:rPr>
          <w:rFonts w:ascii="Times New Roman" w:hAnsi="Times New Roman" w:cs="Times New Roman"/>
          <w:sz w:val="24"/>
          <w:szCs w:val="24"/>
        </w:rPr>
      </w:pPr>
      <w:r w:rsidRPr="00EC1A13">
        <w:rPr>
          <w:rFonts w:ascii="Times New Roman" w:hAnsi="Times New Roman" w:cs="Times New Roman"/>
          <w:sz w:val="24"/>
          <w:szCs w:val="24"/>
        </w:rPr>
        <w:t xml:space="preserve">„Ófalu” karakterű településrész jelen rendelet Rajzi mellékletében lehatárolt területen, </w:t>
      </w:r>
    </w:p>
    <w:p w:rsidR="001A0840" w:rsidRPr="00EC1A13" w:rsidRDefault="001A0840" w:rsidP="00CB5550">
      <w:pPr>
        <w:pStyle w:val="Listaszerbekezds"/>
        <w:numPr>
          <w:ilvl w:val="0"/>
          <w:numId w:val="1"/>
        </w:numPr>
        <w:tabs>
          <w:tab w:val="left" w:pos="6430"/>
        </w:tabs>
        <w:spacing w:after="0" w:line="240" w:lineRule="auto"/>
        <w:jc w:val="both"/>
        <w:rPr>
          <w:rFonts w:ascii="Times New Roman" w:hAnsi="Times New Roman" w:cs="Times New Roman"/>
          <w:sz w:val="24"/>
          <w:szCs w:val="24"/>
        </w:rPr>
      </w:pPr>
      <w:r w:rsidRPr="00EC1A13">
        <w:rPr>
          <w:rFonts w:ascii="Times New Roman" w:hAnsi="Times New Roman" w:cs="Times New Roman"/>
          <w:sz w:val="24"/>
          <w:szCs w:val="24"/>
        </w:rPr>
        <w:t>Az országos védelem alatt álló területek (védett források, víznyelők, barlangok), ex lege védett lápterületek.</w:t>
      </w:r>
    </w:p>
    <w:p w:rsidR="001A0840" w:rsidRPr="00EC1A13" w:rsidRDefault="001A0840" w:rsidP="00CB5550">
      <w:pPr>
        <w:pStyle w:val="Listaszerbekezds"/>
        <w:numPr>
          <w:ilvl w:val="0"/>
          <w:numId w:val="1"/>
        </w:numPr>
        <w:tabs>
          <w:tab w:val="left" w:pos="6430"/>
        </w:tabs>
        <w:spacing w:after="0" w:line="240" w:lineRule="auto"/>
        <w:jc w:val="both"/>
        <w:rPr>
          <w:rFonts w:ascii="Times New Roman" w:hAnsi="Times New Roman" w:cs="Times New Roman"/>
          <w:sz w:val="24"/>
          <w:szCs w:val="24"/>
        </w:rPr>
      </w:pPr>
      <w:r w:rsidRPr="00EC1A13">
        <w:rPr>
          <w:rFonts w:ascii="Times New Roman" w:hAnsi="Times New Roman" w:cs="Times New Roman"/>
          <w:sz w:val="24"/>
          <w:szCs w:val="24"/>
        </w:rPr>
        <w:t>A természetközeli területek (mocsár, nádas, sziklás területek) ahol épület nem helyezhető el.</w:t>
      </w:r>
    </w:p>
    <w:p w:rsidR="001A0840" w:rsidRPr="00EC1A13" w:rsidRDefault="001A0840" w:rsidP="00CB5550">
      <w:pPr>
        <w:pStyle w:val="Listaszerbekezds"/>
        <w:numPr>
          <w:ilvl w:val="0"/>
          <w:numId w:val="1"/>
        </w:numPr>
        <w:tabs>
          <w:tab w:val="left" w:pos="6430"/>
        </w:tabs>
        <w:spacing w:after="0" w:line="240" w:lineRule="auto"/>
        <w:jc w:val="both"/>
        <w:rPr>
          <w:rFonts w:ascii="Times New Roman" w:hAnsi="Times New Roman" w:cs="Times New Roman"/>
          <w:sz w:val="24"/>
          <w:szCs w:val="24"/>
        </w:rPr>
      </w:pPr>
      <w:r w:rsidRPr="00EC1A13">
        <w:rPr>
          <w:rFonts w:ascii="Times New Roman" w:hAnsi="Times New Roman" w:cs="Times New Roman"/>
          <w:sz w:val="24"/>
          <w:szCs w:val="24"/>
        </w:rPr>
        <w:t>Az érzékeny természeti területek (ÉTT).</w:t>
      </w:r>
    </w:p>
    <w:p w:rsidR="001A0840" w:rsidRPr="00EC1A13" w:rsidRDefault="001A0840" w:rsidP="00CB5550">
      <w:pPr>
        <w:pStyle w:val="Listaszerbekezds"/>
        <w:numPr>
          <w:ilvl w:val="0"/>
          <w:numId w:val="1"/>
        </w:numPr>
        <w:tabs>
          <w:tab w:val="left" w:pos="6430"/>
        </w:tabs>
        <w:spacing w:after="0" w:line="240" w:lineRule="auto"/>
        <w:jc w:val="both"/>
        <w:rPr>
          <w:rFonts w:ascii="Times New Roman" w:hAnsi="Times New Roman" w:cs="Times New Roman"/>
          <w:sz w:val="24"/>
          <w:szCs w:val="24"/>
        </w:rPr>
      </w:pPr>
      <w:r w:rsidRPr="00EC1A13">
        <w:rPr>
          <w:rFonts w:ascii="Times New Roman" w:hAnsi="Times New Roman" w:cs="Times New Roman"/>
          <w:sz w:val="24"/>
          <w:szCs w:val="24"/>
        </w:rPr>
        <w:t xml:space="preserve">A </w:t>
      </w:r>
      <w:proofErr w:type="spellStart"/>
      <w:r w:rsidRPr="00EC1A13">
        <w:rPr>
          <w:rFonts w:ascii="Times New Roman" w:hAnsi="Times New Roman" w:cs="Times New Roman"/>
          <w:sz w:val="24"/>
          <w:szCs w:val="24"/>
        </w:rPr>
        <w:t>Natura</w:t>
      </w:r>
      <w:proofErr w:type="spellEnd"/>
      <w:r w:rsidRPr="00EC1A13">
        <w:rPr>
          <w:rFonts w:ascii="Times New Roman" w:hAnsi="Times New Roman" w:cs="Times New Roman"/>
          <w:sz w:val="24"/>
          <w:szCs w:val="24"/>
        </w:rPr>
        <w:t xml:space="preserve"> 2000 területek.</w:t>
      </w:r>
    </w:p>
    <w:p w:rsidR="001A0840" w:rsidRPr="00EC1A13" w:rsidRDefault="001A0840" w:rsidP="00CB5550">
      <w:pPr>
        <w:pStyle w:val="Listaszerbekezds"/>
        <w:numPr>
          <w:ilvl w:val="0"/>
          <w:numId w:val="1"/>
        </w:numPr>
        <w:tabs>
          <w:tab w:val="left" w:pos="6430"/>
        </w:tabs>
        <w:spacing w:after="0" w:line="240" w:lineRule="auto"/>
        <w:jc w:val="both"/>
        <w:rPr>
          <w:rFonts w:ascii="Times New Roman" w:hAnsi="Times New Roman" w:cs="Times New Roman"/>
          <w:sz w:val="24"/>
          <w:szCs w:val="24"/>
        </w:rPr>
      </w:pPr>
      <w:r w:rsidRPr="00EC1A13">
        <w:rPr>
          <w:rFonts w:ascii="Times New Roman" w:hAnsi="Times New Roman" w:cs="Times New Roman"/>
          <w:sz w:val="24"/>
          <w:szCs w:val="24"/>
        </w:rPr>
        <w:t>Az országos ökológiai hálózat övezeteinek területei, ahol a jelen R előírásai mellett az egyéb jogszabályok előírásait is alkalmazni kell.</w:t>
      </w:r>
    </w:p>
    <w:p w:rsidR="001A0840" w:rsidRPr="00EC1A13" w:rsidRDefault="001A0840" w:rsidP="00CB5550">
      <w:pPr>
        <w:pStyle w:val="Listaszerbekezds"/>
        <w:numPr>
          <w:ilvl w:val="0"/>
          <w:numId w:val="1"/>
        </w:numPr>
        <w:tabs>
          <w:tab w:val="left" w:pos="6430"/>
        </w:tabs>
        <w:spacing w:after="0" w:line="240" w:lineRule="auto"/>
        <w:jc w:val="both"/>
        <w:rPr>
          <w:rFonts w:ascii="Times New Roman" w:hAnsi="Times New Roman" w:cs="Times New Roman"/>
          <w:sz w:val="24"/>
          <w:szCs w:val="24"/>
        </w:rPr>
      </w:pPr>
      <w:r w:rsidRPr="00EC1A13">
        <w:rPr>
          <w:rFonts w:ascii="Times New Roman" w:hAnsi="Times New Roman" w:cs="Times New Roman"/>
          <w:sz w:val="24"/>
          <w:szCs w:val="24"/>
        </w:rPr>
        <w:t>Az egyedi tájértékek, melyeket a 4. sz. melléklet tartalmaz</w:t>
      </w:r>
    </w:p>
    <w:p w:rsidR="001A0840" w:rsidRPr="00EC1A13" w:rsidRDefault="001A0840" w:rsidP="00CB5550">
      <w:pPr>
        <w:pStyle w:val="Listaszerbekezds"/>
        <w:numPr>
          <w:ilvl w:val="0"/>
          <w:numId w:val="1"/>
        </w:numPr>
        <w:tabs>
          <w:tab w:val="left" w:pos="6430"/>
        </w:tabs>
        <w:spacing w:after="0" w:line="240" w:lineRule="auto"/>
        <w:jc w:val="both"/>
        <w:rPr>
          <w:rFonts w:ascii="Times New Roman" w:hAnsi="Times New Roman" w:cs="Times New Roman"/>
          <w:sz w:val="24"/>
          <w:szCs w:val="24"/>
        </w:rPr>
      </w:pPr>
      <w:r w:rsidRPr="00EC1A13">
        <w:rPr>
          <w:rFonts w:ascii="Times New Roman" w:hAnsi="Times New Roman" w:cs="Times New Roman"/>
          <w:sz w:val="24"/>
          <w:szCs w:val="24"/>
        </w:rPr>
        <w:t>A tájképvédelmi szempontból kiemelten kezelendő területek, illetve a térségi jelentőségű tájképvédelmi övezetek területe, ahol jelen R előírásai mellett az egyéb jogszabályok előírásait is alkalmazni kell.</w:t>
      </w:r>
    </w:p>
    <w:p w:rsidR="00965F05" w:rsidRPr="00DB4DB3" w:rsidRDefault="00965F05" w:rsidP="00DB4DB3">
      <w:pPr>
        <w:spacing w:after="0" w:line="240" w:lineRule="auto"/>
        <w:jc w:val="both"/>
        <w:rPr>
          <w:rFonts w:ascii="Times New Roman" w:hAnsi="Times New Roman" w:cs="Times New Roman"/>
          <w:sz w:val="24"/>
          <w:szCs w:val="24"/>
        </w:rPr>
      </w:pPr>
    </w:p>
    <w:p w:rsidR="002D6F32" w:rsidRPr="00DB4DB3" w:rsidRDefault="002D6F32" w:rsidP="00DB4DB3">
      <w:pPr>
        <w:spacing w:after="0" w:line="240" w:lineRule="auto"/>
        <w:jc w:val="both"/>
        <w:rPr>
          <w:rFonts w:ascii="Times New Roman" w:hAnsi="Times New Roman" w:cs="Times New Roman"/>
          <w:sz w:val="24"/>
          <w:szCs w:val="24"/>
        </w:rPr>
      </w:pPr>
    </w:p>
    <w:p w:rsidR="00A17612" w:rsidRPr="00DB4DB3" w:rsidRDefault="00A17612" w:rsidP="00DB4DB3">
      <w:pPr>
        <w:pStyle w:val="Listaszerbekezds"/>
        <w:tabs>
          <w:tab w:val="left" w:pos="6430"/>
        </w:tabs>
        <w:spacing w:after="0" w:line="240" w:lineRule="auto"/>
        <w:ind w:left="0"/>
        <w:jc w:val="center"/>
        <w:rPr>
          <w:rFonts w:ascii="Times New Roman" w:hAnsi="Times New Roman" w:cs="Times New Roman"/>
          <w:b/>
          <w:i/>
          <w:sz w:val="24"/>
          <w:szCs w:val="24"/>
        </w:rPr>
      </w:pPr>
      <w:r w:rsidRPr="00DB4DB3">
        <w:rPr>
          <w:rFonts w:ascii="Times New Roman" w:hAnsi="Times New Roman" w:cs="Times New Roman"/>
          <w:b/>
          <w:i/>
          <w:sz w:val="24"/>
          <w:szCs w:val="24"/>
        </w:rPr>
        <w:t>IV. FEJEZET</w:t>
      </w:r>
    </w:p>
    <w:p w:rsidR="00A17612" w:rsidRPr="00DB4DB3" w:rsidRDefault="00A17612" w:rsidP="00DB4DB3">
      <w:pPr>
        <w:pStyle w:val="Listaszerbekezds"/>
        <w:tabs>
          <w:tab w:val="left" w:pos="6430"/>
        </w:tabs>
        <w:spacing w:after="0" w:line="240" w:lineRule="auto"/>
        <w:ind w:left="0"/>
        <w:jc w:val="center"/>
        <w:rPr>
          <w:rFonts w:ascii="Times New Roman" w:hAnsi="Times New Roman" w:cs="Times New Roman"/>
          <w:b/>
          <w:i/>
          <w:sz w:val="24"/>
          <w:szCs w:val="24"/>
        </w:rPr>
      </w:pPr>
      <w:r w:rsidRPr="00DB4DB3">
        <w:rPr>
          <w:rFonts w:ascii="Times New Roman" w:hAnsi="Times New Roman" w:cs="Times New Roman"/>
          <w:b/>
          <w:i/>
          <w:sz w:val="24"/>
          <w:szCs w:val="24"/>
        </w:rPr>
        <w:t>A TELEPÜLÉSKÉPI KÖVETELMÉNYEK</w:t>
      </w:r>
    </w:p>
    <w:p w:rsidR="00965F05" w:rsidRPr="00DB4DB3" w:rsidRDefault="00965F05" w:rsidP="00DB4DB3">
      <w:pPr>
        <w:spacing w:after="0" w:line="240" w:lineRule="auto"/>
        <w:jc w:val="both"/>
        <w:rPr>
          <w:rFonts w:ascii="Times New Roman" w:hAnsi="Times New Roman" w:cs="Times New Roman"/>
          <w:sz w:val="24"/>
          <w:szCs w:val="24"/>
        </w:rPr>
      </w:pPr>
    </w:p>
    <w:p w:rsidR="00A53365" w:rsidRPr="00DB4DB3" w:rsidRDefault="00663A50" w:rsidP="00DB4DB3">
      <w:pPr>
        <w:pStyle w:val="Listaszerbekezds"/>
        <w:tabs>
          <w:tab w:val="left" w:pos="6430"/>
        </w:tabs>
        <w:spacing w:after="0" w:line="240" w:lineRule="auto"/>
        <w:rPr>
          <w:rFonts w:ascii="Times New Roman" w:hAnsi="Times New Roman" w:cs="Times New Roman"/>
          <w:b/>
          <w:sz w:val="24"/>
          <w:szCs w:val="24"/>
        </w:rPr>
      </w:pPr>
      <w:r w:rsidRPr="00DB4DB3">
        <w:rPr>
          <w:rFonts w:ascii="Times New Roman" w:hAnsi="Times New Roman" w:cs="Times New Roman"/>
          <w:b/>
          <w:sz w:val="24"/>
          <w:szCs w:val="24"/>
        </w:rPr>
        <w:t xml:space="preserve">5. </w:t>
      </w:r>
      <w:r w:rsidR="00A53365" w:rsidRPr="00DB4DB3">
        <w:rPr>
          <w:rFonts w:ascii="Times New Roman" w:hAnsi="Times New Roman" w:cs="Times New Roman"/>
          <w:b/>
          <w:sz w:val="24"/>
          <w:szCs w:val="24"/>
        </w:rPr>
        <w:t>Építmények anyaghasználatára vonatkozó általános építészeti követelmények</w:t>
      </w:r>
      <w:r w:rsidR="00BE1D6E" w:rsidRPr="00DB4DB3">
        <w:rPr>
          <w:rFonts w:ascii="Times New Roman" w:hAnsi="Times New Roman" w:cs="Times New Roman"/>
          <w:b/>
          <w:sz w:val="24"/>
          <w:szCs w:val="24"/>
        </w:rPr>
        <w:t xml:space="preserve"> </w:t>
      </w:r>
    </w:p>
    <w:p w:rsidR="00A53365" w:rsidRPr="00DB4DB3" w:rsidRDefault="00A53365" w:rsidP="00DB4DB3">
      <w:pPr>
        <w:pStyle w:val="Listaszerbekezds"/>
        <w:tabs>
          <w:tab w:val="left" w:pos="6430"/>
        </w:tabs>
        <w:spacing w:after="0" w:line="240" w:lineRule="auto"/>
        <w:rPr>
          <w:rFonts w:ascii="Times New Roman" w:hAnsi="Times New Roman" w:cs="Times New Roman"/>
          <w:b/>
          <w:sz w:val="24"/>
          <w:szCs w:val="24"/>
        </w:rPr>
      </w:pPr>
    </w:p>
    <w:p w:rsidR="00C1732D" w:rsidRPr="00DB4DB3" w:rsidRDefault="00577F7D"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b/>
          <w:sz w:val="24"/>
          <w:szCs w:val="24"/>
        </w:rPr>
        <w:lastRenderedPageBreak/>
        <w:t>18</w:t>
      </w:r>
      <w:r w:rsidR="00867ADF" w:rsidRPr="00DB4DB3">
        <w:rPr>
          <w:rFonts w:ascii="Times New Roman" w:hAnsi="Times New Roman" w:cs="Times New Roman"/>
          <w:b/>
          <w:sz w:val="24"/>
          <w:szCs w:val="24"/>
        </w:rPr>
        <w:t>.</w:t>
      </w:r>
      <w:r w:rsidR="007F5867" w:rsidRPr="00DB4DB3">
        <w:rPr>
          <w:rFonts w:ascii="Times New Roman" w:hAnsi="Times New Roman" w:cs="Times New Roman"/>
          <w:b/>
          <w:sz w:val="24"/>
          <w:szCs w:val="24"/>
        </w:rPr>
        <w:t>§</w:t>
      </w:r>
      <w:r w:rsidR="00C1732D" w:rsidRPr="00DB4DB3">
        <w:rPr>
          <w:rFonts w:ascii="Times New Roman" w:hAnsi="Times New Roman" w:cs="Times New Roman"/>
          <w:b/>
          <w:sz w:val="24"/>
          <w:szCs w:val="24"/>
        </w:rPr>
        <w:t xml:space="preserve"> </w:t>
      </w:r>
      <w:r w:rsidR="00C1732D" w:rsidRPr="00DB4DB3">
        <w:rPr>
          <w:rFonts w:ascii="Times New Roman" w:hAnsi="Times New Roman" w:cs="Times New Roman"/>
          <w:sz w:val="24"/>
          <w:szCs w:val="24"/>
        </w:rPr>
        <w:t>(1)</w:t>
      </w:r>
      <w:r w:rsidR="00C1732D" w:rsidRPr="00DB4DB3">
        <w:rPr>
          <w:rFonts w:ascii="Times New Roman" w:hAnsi="Times New Roman" w:cs="Times New Roman"/>
          <w:b/>
          <w:sz w:val="24"/>
          <w:szCs w:val="24"/>
        </w:rPr>
        <w:t xml:space="preserve"> </w:t>
      </w:r>
      <w:r w:rsidR="0010222B" w:rsidRPr="00DB4DB3">
        <w:rPr>
          <w:rFonts w:ascii="Times New Roman" w:hAnsi="Times New Roman" w:cs="Times New Roman"/>
          <w:sz w:val="24"/>
          <w:szCs w:val="24"/>
        </w:rPr>
        <w:t xml:space="preserve">A település </w:t>
      </w:r>
      <w:r w:rsidR="00C1732D" w:rsidRPr="00DB4DB3">
        <w:rPr>
          <w:rFonts w:ascii="Times New Roman" w:hAnsi="Times New Roman" w:cs="Times New Roman"/>
          <w:sz w:val="24"/>
          <w:szCs w:val="24"/>
        </w:rPr>
        <w:t xml:space="preserve">területén, illetve </w:t>
      </w:r>
      <w:r w:rsidR="008350BA" w:rsidRPr="00DB4DB3">
        <w:rPr>
          <w:rFonts w:ascii="Times New Roman" w:hAnsi="Times New Roman" w:cs="Times New Roman"/>
          <w:sz w:val="24"/>
          <w:szCs w:val="24"/>
        </w:rPr>
        <w:t xml:space="preserve">a </w:t>
      </w:r>
      <w:r w:rsidR="00D96F98" w:rsidRPr="00DB4DB3">
        <w:rPr>
          <w:rFonts w:ascii="Times New Roman" w:hAnsi="Times New Roman" w:cs="Times New Roman"/>
          <w:sz w:val="24"/>
          <w:szCs w:val="24"/>
        </w:rPr>
        <w:t>jelen rendelet</w:t>
      </w:r>
      <w:r w:rsidR="00C1732D" w:rsidRPr="00DB4DB3">
        <w:rPr>
          <w:rFonts w:ascii="Times New Roman" w:hAnsi="Times New Roman" w:cs="Times New Roman"/>
          <w:sz w:val="24"/>
          <w:szCs w:val="24"/>
        </w:rPr>
        <w:t xml:space="preserve"> szerint</w:t>
      </w:r>
      <w:r w:rsidR="00656374" w:rsidRPr="00DB4DB3">
        <w:rPr>
          <w:rFonts w:ascii="Times New Roman" w:hAnsi="Times New Roman" w:cs="Times New Roman"/>
          <w:sz w:val="24"/>
          <w:szCs w:val="24"/>
        </w:rPr>
        <w:t>i településképi szempontból meghatározó területeken</w:t>
      </w:r>
      <w:r w:rsidR="00C1732D" w:rsidRPr="00DB4DB3">
        <w:rPr>
          <w:rFonts w:ascii="Times New Roman" w:hAnsi="Times New Roman" w:cs="Times New Roman"/>
          <w:sz w:val="24"/>
          <w:szCs w:val="24"/>
        </w:rPr>
        <w:t xml:space="preserve"> a tetőhéjalásnál nem alkalmazható az alábbi építési anyag:</w:t>
      </w:r>
    </w:p>
    <w:p w:rsidR="0010222B" w:rsidRPr="00DB4DB3" w:rsidRDefault="0010222B"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mesterséges pala, hullámpala, műanyag hullámlemez, fém trapézlemez, valamint egyéb tájidegen anyagok.</w:t>
      </w:r>
    </w:p>
    <w:p w:rsidR="00C1732D" w:rsidRPr="00DB4DB3" w:rsidRDefault="00C1732D" w:rsidP="00DB4DB3">
      <w:pPr>
        <w:tabs>
          <w:tab w:val="left" w:pos="1495"/>
        </w:tabs>
        <w:spacing w:after="0" w:line="240" w:lineRule="auto"/>
        <w:jc w:val="both"/>
        <w:rPr>
          <w:rFonts w:ascii="Times New Roman" w:hAnsi="Times New Roman" w:cs="Times New Roman"/>
          <w:sz w:val="24"/>
          <w:szCs w:val="24"/>
        </w:rPr>
      </w:pPr>
    </w:p>
    <w:p w:rsidR="00C1732D" w:rsidRPr="00DB4DB3" w:rsidRDefault="00C1732D" w:rsidP="00DB4DB3">
      <w:pPr>
        <w:tabs>
          <w:tab w:val="left" w:pos="1495"/>
        </w:tabs>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 xml:space="preserve">(2) A település területén tilos az építmények tetőfedő anyagának </w:t>
      </w:r>
      <w:r w:rsidR="007D4184" w:rsidRPr="00DB4DB3">
        <w:rPr>
          <w:rFonts w:ascii="Times New Roman" w:hAnsi="Times New Roman" w:cs="Times New Roman"/>
          <w:sz w:val="24"/>
          <w:szCs w:val="24"/>
        </w:rPr>
        <w:t xml:space="preserve">zöld, </w:t>
      </w:r>
      <w:r w:rsidRPr="00DB4DB3">
        <w:rPr>
          <w:rFonts w:ascii="Times New Roman" w:hAnsi="Times New Roman" w:cs="Times New Roman"/>
          <w:sz w:val="24"/>
          <w:szCs w:val="24"/>
        </w:rPr>
        <w:t xml:space="preserve">kék, sárga, lila </w:t>
      </w:r>
      <w:r w:rsidR="007D4184" w:rsidRPr="00DB4DB3">
        <w:rPr>
          <w:rFonts w:ascii="Times New Roman" w:hAnsi="Times New Roman" w:cs="Times New Roman"/>
          <w:sz w:val="24"/>
          <w:szCs w:val="24"/>
        </w:rPr>
        <w:t xml:space="preserve">és ezek árnyalatainak megfelelő </w:t>
      </w:r>
      <w:r w:rsidRPr="00DB4DB3">
        <w:rPr>
          <w:rFonts w:ascii="Times New Roman" w:hAnsi="Times New Roman" w:cs="Times New Roman"/>
          <w:sz w:val="24"/>
          <w:szCs w:val="24"/>
        </w:rPr>
        <w:t>színezése az anyagától függetlenül.</w:t>
      </w:r>
    </w:p>
    <w:p w:rsidR="00C1732D" w:rsidRPr="00DB4DB3" w:rsidRDefault="00C1732D" w:rsidP="00DB4DB3">
      <w:pPr>
        <w:tabs>
          <w:tab w:val="left" w:pos="1495"/>
        </w:tabs>
        <w:spacing w:after="0" w:line="240" w:lineRule="auto"/>
        <w:jc w:val="both"/>
        <w:rPr>
          <w:rFonts w:ascii="Times New Roman" w:hAnsi="Times New Roman" w:cs="Times New Roman"/>
          <w:sz w:val="24"/>
          <w:szCs w:val="24"/>
        </w:rPr>
      </w:pPr>
    </w:p>
    <w:p w:rsidR="00A7288B" w:rsidRPr="00DB4DB3" w:rsidRDefault="00C1732D" w:rsidP="00DB4DB3">
      <w:pPr>
        <w:tabs>
          <w:tab w:val="left" w:pos="1495"/>
        </w:tabs>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(3)</w:t>
      </w:r>
      <w:r w:rsidR="00D8384F">
        <w:rPr>
          <w:rStyle w:val="Lbjegyzet-hivatkozs"/>
          <w:rFonts w:ascii="Times New Roman" w:hAnsi="Times New Roman"/>
          <w:sz w:val="24"/>
          <w:szCs w:val="24"/>
        </w:rPr>
        <w:footnoteReference w:id="17"/>
      </w:r>
      <w:r w:rsidRPr="00DB4DB3">
        <w:rPr>
          <w:rFonts w:ascii="Times New Roman" w:hAnsi="Times New Roman" w:cs="Times New Roman"/>
          <w:sz w:val="24"/>
          <w:szCs w:val="24"/>
        </w:rPr>
        <w:t xml:space="preserve"> </w:t>
      </w:r>
      <w:r w:rsidR="00A7288B" w:rsidRPr="00DB4DB3">
        <w:rPr>
          <w:rFonts w:ascii="Times New Roman" w:hAnsi="Times New Roman" w:cs="Times New Roman"/>
          <w:sz w:val="24"/>
          <w:szCs w:val="24"/>
        </w:rPr>
        <w:t xml:space="preserve">A település területén </w:t>
      </w:r>
      <w:r w:rsidR="004C36C9" w:rsidRPr="00DB4DB3">
        <w:rPr>
          <w:rFonts w:ascii="Times New Roman" w:hAnsi="Times New Roman" w:cs="Times New Roman"/>
          <w:sz w:val="24"/>
          <w:szCs w:val="24"/>
        </w:rPr>
        <w:t>a</w:t>
      </w:r>
      <w:r w:rsidR="00D8384F">
        <w:rPr>
          <w:rFonts w:ascii="Times New Roman" w:hAnsi="Times New Roman" w:cs="Times New Roman"/>
          <w:sz w:val="24"/>
          <w:szCs w:val="24"/>
        </w:rPr>
        <w:t xml:space="preserve"> Gazdasági karakterű területbe</w:t>
      </w:r>
      <w:r w:rsidR="007D4184" w:rsidRPr="00DB4DB3">
        <w:rPr>
          <w:rFonts w:ascii="Times New Roman" w:hAnsi="Times New Roman" w:cs="Times New Roman"/>
          <w:sz w:val="24"/>
          <w:szCs w:val="24"/>
        </w:rPr>
        <w:t xml:space="preserve"> nem tartozó</w:t>
      </w:r>
      <w:r w:rsidRPr="00DB4DB3">
        <w:rPr>
          <w:rFonts w:ascii="Times New Roman" w:hAnsi="Times New Roman" w:cs="Times New Roman"/>
          <w:sz w:val="24"/>
          <w:szCs w:val="24"/>
        </w:rPr>
        <w:t xml:space="preserve"> építmények homlokzati falfelületének színezésénél a környezethez való illeszkedés érdekében a fehér, sárgával tört fehér, szürkével tört fehér, okker árnyalatai, homok- és agyagszín, illetve természetes építőanyagok esetén azok természetes színei kivételével más színek nem alkalmazhatók.</w:t>
      </w:r>
    </w:p>
    <w:p w:rsidR="007D4184" w:rsidRPr="00DB4DB3" w:rsidRDefault="007D4184" w:rsidP="00DB4DB3">
      <w:pPr>
        <w:tabs>
          <w:tab w:val="left" w:pos="1495"/>
        </w:tabs>
        <w:spacing w:after="0" w:line="240" w:lineRule="auto"/>
        <w:jc w:val="both"/>
        <w:rPr>
          <w:rFonts w:ascii="Times New Roman" w:hAnsi="Times New Roman" w:cs="Times New Roman"/>
          <w:sz w:val="24"/>
          <w:szCs w:val="24"/>
        </w:rPr>
      </w:pPr>
    </w:p>
    <w:p w:rsidR="007F3172" w:rsidRPr="00DB4DB3" w:rsidRDefault="00A7288B" w:rsidP="00DB4DB3">
      <w:pPr>
        <w:tabs>
          <w:tab w:val="left" w:pos="1495"/>
        </w:tabs>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(4) A település területén</w:t>
      </w:r>
      <w:r w:rsidRPr="00DB4DB3">
        <w:rPr>
          <w:rFonts w:ascii="Times New Roman" w:hAnsi="Times New Roman" w:cs="Times New Roman"/>
          <w:b/>
          <w:sz w:val="24"/>
          <w:szCs w:val="24"/>
        </w:rPr>
        <w:t xml:space="preserve"> </w:t>
      </w:r>
      <w:r w:rsidRPr="00DB4DB3">
        <w:rPr>
          <w:rFonts w:ascii="Times New Roman" w:hAnsi="Times New Roman" w:cs="Times New Roman"/>
          <w:sz w:val="24"/>
          <w:szCs w:val="24"/>
        </w:rPr>
        <w:t xml:space="preserve">támfalak </w:t>
      </w:r>
      <w:r w:rsidR="007F3172" w:rsidRPr="00DB4DB3">
        <w:rPr>
          <w:rFonts w:ascii="Times New Roman" w:hAnsi="Times New Roman" w:cs="Times New Roman"/>
          <w:sz w:val="24"/>
          <w:szCs w:val="24"/>
        </w:rPr>
        <w:t xml:space="preserve">vagy </w:t>
      </w:r>
      <w:r w:rsidRPr="00DB4DB3">
        <w:rPr>
          <w:rFonts w:ascii="Times New Roman" w:hAnsi="Times New Roman" w:cs="Times New Roman"/>
          <w:sz w:val="24"/>
          <w:szCs w:val="24"/>
        </w:rPr>
        <w:t>természetes anyagú</w:t>
      </w:r>
      <w:r w:rsidR="007F3172" w:rsidRPr="00DB4DB3">
        <w:rPr>
          <w:rFonts w:ascii="Times New Roman" w:hAnsi="Times New Roman" w:cs="Times New Roman"/>
          <w:sz w:val="24"/>
          <w:szCs w:val="24"/>
        </w:rPr>
        <w:t>ak</w:t>
      </w:r>
      <w:r w:rsidRPr="00DB4DB3">
        <w:rPr>
          <w:rFonts w:ascii="Times New Roman" w:hAnsi="Times New Roman" w:cs="Times New Roman"/>
          <w:sz w:val="24"/>
          <w:szCs w:val="24"/>
        </w:rPr>
        <w:t xml:space="preserve"> (terméskő</w:t>
      </w:r>
      <w:r w:rsidR="00536676" w:rsidRPr="00DB4DB3">
        <w:rPr>
          <w:rFonts w:ascii="Times New Roman" w:hAnsi="Times New Roman" w:cs="Times New Roman"/>
          <w:sz w:val="24"/>
          <w:szCs w:val="24"/>
        </w:rPr>
        <w:t xml:space="preserve"> támfal</w:t>
      </w:r>
      <w:r w:rsidRPr="00DB4DB3">
        <w:rPr>
          <w:rFonts w:ascii="Times New Roman" w:hAnsi="Times New Roman" w:cs="Times New Roman"/>
          <w:sz w:val="24"/>
          <w:szCs w:val="24"/>
        </w:rPr>
        <w:t>, vagy terméskő borítás</w:t>
      </w:r>
      <w:r w:rsidR="00536676" w:rsidRPr="00DB4DB3">
        <w:rPr>
          <w:rFonts w:ascii="Times New Roman" w:hAnsi="Times New Roman" w:cs="Times New Roman"/>
          <w:sz w:val="24"/>
          <w:szCs w:val="24"/>
        </w:rPr>
        <w:t>ú támfal</w:t>
      </w:r>
      <w:r w:rsidRPr="00DB4DB3">
        <w:rPr>
          <w:rFonts w:ascii="Times New Roman" w:hAnsi="Times New Roman" w:cs="Times New Roman"/>
          <w:sz w:val="24"/>
          <w:szCs w:val="24"/>
        </w:rPr>
        <w:t>)</w:t>
      </w:r>
      <w:r w:rsidR="007F3172" w:rsidRPr="00DB4DB3">
        <w:rPr>
          <w:rFonts w:ascii="Times New Roman" w:hAnsi="Times New Roman" w:cs="Times New Roman"/>
          <w:sz w:val="24"/>
          <w:szCs w:val="24"/>
        </w:rPr>
        <w:t>, vagy kizárólag vakolt felületűek lehetnek. Nyers beton felületű támfal kizárólag a növényültetésre készült kiselemes betontámfal lehet.</w:t>
      </w:r>
    </w:p>
    <w:p w:rsidR="0010222B" w:rsidRPr="00DB4DB3" w:rsidRDefault="0010222B" w:rsidP="00DB4DB3">
      <w:pPr>
        <w:tabs>
          <w:tab w:val="left" w:pos="1495"/>
        </w:tabs>
        <w:spacing w:after="0" w:line="240" w:lineRule="auto"/>
        <w:jc w:val="both"/>
        <w:rPr>
          <w:rFonts w:ascii="Times New Roman" w:hAnsi="Times New Roman" w:cs="Times New Roman"/>
          <w:sz w:val="24"/>
          <w:szCs w:val="24"/>
        </w:rPr>
      </w:pPr>
    </w:p>
    <w:p w:rsidR="0010222B" w:rsidRPr="00DB4DB3" w:rsidRDefault="0010222B"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(5)</w:t>
      </w:r>
      <w:r w:rsidR="00D8384F">
        <w:rPr>
          <w:rStyle w:val="Lbjegyzet-hivatkozs"/>
          <w:rFonts w:ascii="Times New Roman" w:hAnsi="Times New Roman"/>
          <w:sz w:val="24"/>
          <w:szCs w:val="24"/>
        </w:rPr>
        <w:footnoteReference w:id="18"/>
      </w:r>
      <w:r w:rsidRPr="00DB4DB3">
        <w:rPr>
          <w:rFonts w:ascii="Times New Roman" w:hAnsi="Times New Roman" w:cs="Times New Roman"/>
          <w:sz w:val="24"/>
          <w:szCs w:val="24"/>
        </w:rPr>
        <w:tab/>
        <w:t>A település területén:</w:t>
      </w:r>
    </w:p>
    <w:p w:rsidR="0010222B" w:rsidRPr="00DB4DB3" w:rsidRDefault="0010222B"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ab/>
        <w:t>a)  magastetős épület jellemzően 37-45</w:t>
      </w:r>
      <w:r w:rsidR="00AF06FC" w:rsidRPr="00DB4DB3">
        <w:rPr>
          <w:rFonts w:ascii="Times New Roman" w:hAnsi="Times New Roman" w:cs="Times New Roman"/>
          <w:sz w:val="24"/>
          <w:szCs w:val="24"/>
          <w:vertAlign w:val="superscript"/>
        </w:rPr>
        <w:t xml:space="preserve"> o</w:t>
      </w:r>
      <w:r w:rsidRPr="00DB4DB3">
        <w:rPr>
          <w:rFonts w:ascii="Times New Roman" w:hAnsi="Times New Roman" w:cs="Times New Roman"/>
          <w:sz w:val="24"/>
          <w:szCs w:val="24"/>
        </w:rPr>
        <w:t xml:space="preserve"> tetőhajlásszöggel, és</w:t>
      </w:r>
    </w:p>
    <w:p w:rsidR="0010222B" w:rsidRPr="00DB4DB3" w:rsidRDefault="0010222B"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ab/>
        <w:t>b) magastetős épület 37</w:t>
      </w:r>
      <w:r w:rsidR="00AF06FC" w:rsidRPr="00DB4DB3">
        <w:rPr>
          <w:rFonts w:ascii="Times New Roman" w:hAnsi="Times New Roman" w:cs="Times New Roman"/>
          <w:sz w:val="24"/>
          <w:szCs w:val="24"/>
          <w:vertAlign w:val="superscript"/>
        </w:rPr>
        <w:t xml:space="preserve"> o</w:t>
      </w:r>
      <w:r w:rsidR="00AF06FC" w:rsidRPr="00DB4DB3">
        <w:rPr>
          <w:rFonts w:ascii="Times New Roman" w:hAnsi="Times New Roman" w:cs="Times New Roman"/>
          <w:sz w:val="24"/>
          <w:szCs w:val="24"/>
        </w:rPr>
        <w:t xml:space="preserve"> </w:t>
      </w:r>
      <w:r w:rsidRPr="00DB4DB3">
        <w:rPr>
          <w:rFonts w:ascii="Times New Roman" w:hAnsi="Times New Roman" w:cs="Times New Roman"/>
          <w:sz w:val="24"/>
          <w:szCs w:val="24"/>
        </w:rPr>
        <w:t>-</w:t>
      </w:r>
      <w:proofErr w:type="spellStart"/>
      <w:r w:rsidRPr="00DB4DB3">
        <w:rPr>
          <w:rFonts w:ascii="Times New Roman" w:hAnsi="Times New Roman" w:cs="Times New Roman"/>
          <w:sz w:val="24"/>
          <w:szCs w:val="24"/>
        </w:rPr>
        <w:t>nál</w:t>
      </w:r>
      <w:proofErr w:type="spellEnd"/>
      <w:r w:rsidRPr="00DB4DB3">
        <w:rPr>
          <w:rFonts w:ascii="Times New Roman" w:hAnsi="Times New Roman" w:cs="Times New Roman"/>
          <w:sz w:val="24"/>
          <w:szCs w:val="24"/>
        </w:rPr>
        <w:t xml:space="preserve"> kisebb hajlásszöggel, ill.  lapostetős épület kizárólag indokolt esetben – pl. kilátásvédelem -, valamint Sándor-hegy – Bögre-hegy érintett területén - amennyiben az a környezettel összhangban van - engedélyezhető. Látványvédelemmel érintett területen, illetve a magaslatokról, vagy meglévő karakteres épület szintjéről látható lapostetős épület csak zöldtetős kialakítással létesíthető.</w:t>
      </w:r>
    </w:p>
    <w:p w:rsidR="0010222B" w:rsidRPr="00DB4DB3" w:rsidRDefault="0010222B"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 xml:space="preserve"> </w:t>
      </w:r>
    </w:p>
    <w:p w:rsidR="0010222B" w:rsidRPr="00DB4DB3" w:rsidRDefault="0010222B"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(6)</w:t>
      </w:r>
      <w:r w:rsidRPr="00DB4DB3">
        <w:rPr>
          <w:rFonts w:ascii="Times New Roman" w:hAnsi="Times New Roman" w:cs="Times New Roman"/>
          <w:sz w:val="24"/>
          <w:szCs w:val="24"/>
        </w:rPr>
        <w:tab/>
        <w:t>Balatonkenese területén épülettel szerves összefüggésben nem lévő, torony, torony jellegű építmény elhelyezése – kilátó, harangláb kivételével - tilos, egyebekben az övezetek építménymagasságra vonatkozó előírásai az irányadók.</w:t>
      </w:r>
    </w:p>
    <w:p w:rsidR="0010222B" w:rsidRPr="00DB4DB3" w:rsidRDefault="0010222B" w:rsidP="00DB4DB3">
      <w:pPr>
        <w:pStyle w:val="Szvegtrzsbehzssal3"/>
        <w:spacing w:after="0" w:line="240" w:lineRule="auto"/>
        <w:rPr>
          <w:rFonts w:ascii="Times New Roman" w:hAnsi="Times New Roman" w:cs="Times New Roman"/>
          <w:sz w:val="24"/>
          <w:szCs w:val="24"/>
        </w:rPr>
      </w:pPr>
    </w:p>
    <w:p w:rsidR="0010222B" w:rsidRPr="00DB4DB3" w:rsidRDefault="0010222B" w:rsidP="00DB4DB3">
      <w:pPr>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sz w:val="24"/>
          <w:szCs w:val="24"/>
        </w:rPr>
        <w:t>(5)</w:t>
      </w:r>
      <w:r w:rsidRPr="00DB4DB3">
        <w:rPr>
          <w:rFonts w:ascii="Times New Roman" w:hAnsi="Times New Roman" w:cs="Times New Roman"/>
          <w:sz w:val="24"/>
          <w:szCs w:val="24"/>
        </w:rPr>
        <w:tab/>
        <w:t>A település területén új építményen többszintes tetőtér nem alakítható ki. Meglévő építményen csak abban az esetben létesíthető többszintes tetőtér, ha az nem jár a tető szerkezetének, formájának átalakításával és igazolható szerkezeti-statikai teherbíró képessége.</w:t>
      </w:r>
    </w:p>
    <w:p w:rsidR="0010222B" w:rsidRPr="00DB4DB3" w:rsidRDefault="0010222B" w:rsidP="00DB4DB3">
      <w:pPr>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sz w:val="24"/>
          <w:szCs w:val="24"/>
        </w:rPr>
        <w:t>(</w:t>
      </w:r>
      <w:r w:rsidR="00EF3056" w:rsidRPr="00DB4DB3">
        <w:rPr>
          <w:rFonts w:ascii="Times New Roman" w:hAnsi="Times New Roman" w:cs="Times New Roman"/>
          <w:sz w:val="24"/>
          <w:szCs w:val="24"/>
        </w:rPr>
        <w:t>6</w:t>
      </w:r>
      <w:r w:rsidRPr="00DB4DB3">
        <w:rPr>
          <w:rFonts w:ascii="Times New Roman" w:hAnsi="Times New Roman" w:cs="Times New Roman"/>
          <w:sz w:val="24"/>
          <w:szCs w:val="24"/>
        </w:rPr>
        <w:t>)</w:t>
      </w:r>
      <w:r w:rsidRPr="00DB4DB3">
        <w:rPr>
          <w:rFonts w:ascii="Times New Roman" w:hAnsi="Times New Roman" w:cs="Times New Roman"/>
          <w:sz w:val="24"/>
          <w:szCs w:val="24"/>
        </w:rPr>
        <w:tab/>
        <w:t>Balatonkenese belterülethez csatolandó településrészein, valamint Sándor-hegy – Bögre-hegy SZT-vel érintett területén az építkezés feltételeként talajmechanikai szakvélemény benyújtása is szükséges, amely kitér az alapozáson túl az állékonyság megőrzésére, a vízelvezetésre és a bevágások létesítésére.</w:t>
      </w:r>
    </w:p>
    <w:p w:rsidR="0010222B" w:rsidRPr="00DB4DB3" w:rsidRDefault="00EF3056" w:rsidP="00DB4DB3">
      <w:pPr>
        <w:pStyle w:val="Szvegtrzs"/>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sz w:val="24"/>
          <w:szCs w:val="24"/>
        </w:rPr>
        <w:t>(7</w:t>
      </w:r>
      <w:r w:rsidR="0010222B" w:rsidRPr="00DB4DB3">
        <w:rPr>
          <w:rFonts w:ascii="Times New Roman" w:hAnsi="Times New Roman" w:cs="Times New Roman"/>
          <w:sz w:val="24"/>
          <w:szCs w:val="24"/>
        </w:rPr>
        <w:t>)</w:t>
      </w:r>
      <w:r w:rsidR="0010222B" w:rsidRPr="00DB4DB3">
        <w:rPr>
          <w:rFonts w:ascii="Times New Roman" w:hAnsi="Times New Roman" w:cs="Times New Roman"/>
          <w:sz w:val="24"/>
          <w:szCs w:val="24"/>
        </w:rPr>
        <w:tab/>
        <w:t>Az utcai kerítés a hagyományos – általában felül (70%-ban) áttört, alul (30%-ban) tömör - kialakítással, s anyaghasználattal létesíthető.</w:t>
      </w:r>
    </w:p>
    <w:p w:rsidR="00476BE7" w:rsidRDefault="0010222B" w:rsidP="00DB4DB3">
      <w:pPr>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sz w:val="24"/>
          <w:szCs w:val="24"/>
        </w:rPr>
        <w:t>(</w:t>
      </w:r>
      <w:r w:rsidR="00EF3056" w:rsidRPr="00DB4DB3">
        <w:rPr>
          <w:rFonts w:ascii="Times New Roman" w:hAnsi="Times New Roman" w:cs="Times New Roman"/>
          <w:sz w:val="24"/>
          <w:szCs w:val="24"/>
        </w:rPr>
        <w:t>8</w:t>
      </w:r>
      <w:r w:rsidRPr="00DB4DB3">
        <w:rPr>
          <w:rFonts w:ascii="Times New Roman" w:hAnsi="Times New Roman" w:cs="Times New Roman"/>
          <w:sz w:val="24"/>
          <w:szCs w:val="24"/>
        </w:rPr>
        <w:t>)</w:t>
      </w:r>
      <w:r w:rsidR="00476BE7">
        <w:rPr>
          <w:rFonts w:ascii="Times New Roman" w:hAnsi="Times New Roman" w:cs="Times New Roman"/>
          <w:sz w:val="24"/>
          <w:szCs w:val="24"/>
        </w:rPr>
        <w:t xml:space="preserve"> </w:t>
      </w:r>
      <w:r w:rsidR="00476BE7">
        <w:rPr>
          <w:rStyle w:val="Lbjegyzet-hivatkozs"/>
          <w:rFonts w:ascii="Times New Roman" w:hAnsi="Times New Roman"/>
          <w:sz w:val="24"/>
          <w:szCs w:val="24"/>
        </w:rPr>
        <w:footnoteReference w:id="19"/>
      </w:r>
      <w:r w:rsidRPr="00DB4DB3">
        <w:rPr>
          <w:rFonts w:ascii="Times New Roman" w:hAnsi="Times New Roman" w:cs="Times New Roman"/>
          <w:sz w:val="24"/>
          <w:szCs w:val="24"/>
        </w:rPr>
        <w:tab/>
      </w:r>
    </w:p>
    <w:p w:rsidR="0010222B" w:rsidRPr="00DB4DB3" w:rsidRDefault="00EF3056" w:rsidP="00DB4DB3">
      <w:pPr>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sz w:val="24"/>
          <w:szCs w:val="24"/>
        </w:rPr>
        <w:t>(9</w:t>
      </w:r>
      <w:r w:rsidR="0010222B" w:rsidRPr="00DB4DB3">
        <w:rPr>
          <w:rFonts w:ascii="Times New Roman" w:hAnsi="Times New Roman" w:cs="Times New Roman"/>
          <w:sz w:val="24"/>
          <w:szCs w:val="24"/>
        </w:rPr>
        <w:t>)</w:t>
      </w:r>
      <w:r w:rsidR="0010222B" w:rsidRPr="00DB4DB3">
        <w:rPr>
          <w:rFonts w:ascii="Times New Roman" w:hAnsi="Times New Roman" w:cs="Times New Roman"/>
          <w:sz w:val="24"/>
          <w:szCs w:val="24"/>
        </w:rPr>
        <w:tab/>
        <w:t>Balatonkenese közigazgatási területén szélerőmű, szélgép (generátor) elhelyezése tilos.</w:t>
      </w:r>
    </w:p>
    <w:p w:rsidR="0010222B" w:rsidRPr="00DB4DB3" w:rsidRDefault="0010222B" w:rsidP="00DB4DB3">
      <w:pPr>
        <w:tabs>
          <w:tab w:val="left" w:pos="709"/>
          <w:tab w:val="left" w:pos="1701"/>
        </w:tabs>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sz w:val="24"/>
          <w:szCs w:val="24"/>
        </w:rPr>
        <w:t>(1</w:t>
      </w:r>
      <w:r w:rsidR="00EF3056" w:rsidRPr="00DB4DB3">
        <w:rPr>
          <w:rFonts w:ascii="Times New Roman" w:hAnsi="Times New Roman" w:cs="Times New Roman"/>
          <w:sz w:val="24"/>
          <w:szCs w:val="24"/>
        </w:rPr>
        <w:t>0</w:t>
      </w:r>
      <w:r w:rsidRPr="00DB4DB3">
        <w:rPr>
          <w:rFonts w:ascii="Times New Roman" w:hAnsi="Times New Roman" w:cs="Times New Roman"/>
          <w:sz w:val="24"/>
          <w:szCs w:val="24"/>
        </w:rPr>
        <w:t>)</w:t>
      </w:r>
      <w:r w:rsidRPr="00DB4DB3">
        <w:rPr>
          <w:rFonts w:ascii="Times New Roman" w:hAnsi="Times New Roman" w:cs="Times New Roman"/>
          <w:sz w:val="24"/>
          <w:szCs w:val="24"/>
        </w:rPr>
        <w:tab/>
        <w:t>A település üdülőterületein az övezetre előírt minimális beépíthető telekterület kétszeresét elérő, illetve ezt meghaladó telken kétegységes épület is engedélyezhető, de az építészeti kompozíció nem lehet egy kétegységes, szimmetrikus ikerházhoz hasonló.</w:t>
      </w:r>
    </w:p>
    <w:p w:rsidR="0010222B" w:rsidRPr="00DB4DB3" w:rsidRDefault="0010222B" w:rsidP="00DB4DB3">
      <w:pPr>
        <w:tabs>
          <w:tab w:val="left" w:pos="709"/>
          <w:tab w:val="left" w:pos="1701"/>
        </w:tabs>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sz w:val="24"/>
          <w:szCs w:val="24"/>
        </w:rPr>
        <w:t>(1</w:t>
      </w:r>
      <w:r w:rsidR="00D8384F">
        <w:rPr>
          <w:rFonts w:ascii="Times New Roman" w:hAnsi="Times New Roman" w:cs="Times New Roman"/>
          <w:sz w:val="24"/>
          <w:szCs w:val="24"/>
        </w:rPr>
        <w:t>1</w:t>
      </w:r>
      <w:r w:rsidRPr="00DB4DB3">
        <w:rPr>
          <w:rFonts w:ascii="Times New Roman" w:hAnsi="Times New Roman" w:cs="Times New Roman"/>
          <w:sz w:val="24"/>
          <w:szCs w:val="24"/>
        </w:rPr>
        <w:t>)</w:t>
      </w:r>
      <w:r w:rsidR="00D8384F">
        <w:rPr>
          <w:rStyle w:val="Lbjegyzet-hivatkozs"/>
          <w:rFonts w:ascii="Times New Roman" w:hAnsi="Times New Roman"/>
          <w:sz w:val="24"/>
          <w:szCs w:val="24"/>
        </w:rPr>
        <w:footnoteReference w:id="20"/>
      </w:r>
      <w:r w:rsidRPr="00DB4DB3">
        <w:rPr>
          <w:rFonts w:ascii="Times New Roman" w:hAnsi="Times New Roman" w:cs="Times New Roman"/>
          <w:sz w:val="24"/>
          <w:szCs w:val="24"/>
        </w:rPr>
        <w:tab/>
        <w:t xml:space="preserve">Balatonkenese közigazgatási területén minden új beépítést, épülettömeg és épülethomlokzat megváltoztatást, vagy háromnál több ingatlant érintő telekalakítást </w:t>
      </w:r>
      <w:r w:rsidRPr="00DB4DB3">
        <w:rPr>
          <w:rFonts w:ascii="Times New Roman" w:hAnsi="Times New Roman" w:cs="Times New Roman"/>
          <w:sz w:val="24"/>
          <w:szCs w:val="24"/>
        </w:rPr>
        <w:lastRenderedPageBreak/>
        <w:t>eredményező hatósági ügyben a</w:t>
      </w:r>
      <w:r w:rsidR="00D8384F">
        <w:rPr>
          <w:rFonts w:ascii="Times New Roman" w:hAnsi="Times New Roman" w:cs="Times New Roman"/>
          <w:sz w:val="24"/>
          <w:szCs w:val="24"/>
        </w:rPr>
        <w:t>z önkormányzati</w:t>
      </w:r>
      <w:r w:rsidRPr="00DB4DB3">
        <w:rPr>
          <w:rFonts w:ascii="Times New Roman" w:hAnsi="Times New Roman" w:cs="Times New Roman"/>
          <w:sz w:val="24"/>
          <w:szCs w:val="24"/>
        </w:rPr>
        <w:t xml:space="preserve"> főépítész szakmai állásfoglalását az engedélyezési eljárás során be kell szerezni.</w:t>
      </w:r>
    </w:p>
    <w:p w:rsidR="0010222B" w:rsidRPr="00DB4DB3" w:rsidRDefault="0010222B" w:rsidP="00DB4DB3">
      <w:pPr>
        <w:spacing w:after="0" w:line="240" w:lineRule="auto"/>
        <w:jc w:val="both"/>
        <w:rPr>
          <w:rFonts w:ascii="Times New Roman" w:hAnsi="Times New Roman" w:cs="Times New Roman"/>
          <w:sz w:val="24"/>
          <w:szCs w:val="24"/>
        </w:rPr>
      </w:pPr>
    </w:p>
    <w:p w:rsidR="00EF3056" w:rsidRDefault="00EF3056" w:rsidP="00DB4DB3">
      <w:pPr>
        <w:tabs>
          <w:tab w:val="left" w:pos="5023"/>
        </w:tabs>
        <w:spacing w:after="0" w:line="240" w:lineRule="auto"/>
        <w:ind w:left="720"/>
        <w:contextualSpacing/>
        <w:jc w:val="center"/>
        <w:rPr>
          <w:rFonts w:ascii="Times New Roman" w:eastAsia="Times New Roman" w:hAnsi="Times New Roman" w:cs="Times New Roman"/>
          <w:b/>
          <w:sz w:val="24"/>
          <w:szCs w:val="24"/>
          <w:lang w:eastAsia="hu-HU"/>
        </w:rPr>
      </w:pPr>
      <w:r w:rsidRPr="00DB4DB3">
        <w:rPr>
          <w:rFonts w:ascii="Times New Roman" w:eastAsia="Times New Roman" w:hAnsi="Times New Roman" w:cs="Times New Roman"/>
          <w:b/>
          <w:sz w:val="24"/>
          <w:szCs w:val="24"/>
          <w:lang w:eastAsia="hu-HU"/>
        </w:rPr>
        <w:t>6. A településképi szempontból meghatározó területekre vonatkozó területi és egyedi építészeti követelmények</w:t>
      </w:r>
    </w:p>
    <w:p w:rsidR="00DB4DB3" w:rsidRPr="00DB4DB3" w:rsidRDefault="00DB4DB3" w:rsidP="00DB4DB3">
      <w:pPr>
        <w:tabs>
          <w:tab w:val="left" w:pos="5023"/>
        </w:tabs>
        <w:spacing w:after="0" w:line="240" w:lineRule="auto"/>
        <w:ind w:left="720"/>
        <w:contextualSpacing/>
        <w:jc w:val="center"/>
        <w:rPr>
          <w:rFonts w:ascii="Times New Roman" w:eastAsia="Times New Roman" w:hAnsi="Times New Roman" w:cs="Times New Roman"/>
          <w:b/>
          <w:sz w:val="24"/>
          <w:szCs w:val="24"/>
          <w:lang w:eastAsia="hu-HU"/>
        </w:rPr>
      </w:pPr>
    </w:p>
    <w:p w:rsidR="00D8384F" w:rsidRPr="008A48D0" w:rsidRDefault="00D8384F" w:rsidP="00D8384F">
      <w:pPr>
        <w:spacing w:after="0" w:line="240" w:lineRule="auto"/>
        <w:ind w:left="567" w:hanging="567"/>
        <w:jc w:val="both"/>
        <w:rPr>
          <w:rFonts w:ascii="Times New Roman" w:hAnsi="Times New Roman" w:cs="Times New Roman"/>
          <w:sz w:val="24"/>
          <w:szCs w:val="24"/>
        </w:rPr>
      </w:pPr>
      <w:r w:rsidRPr="008A48D0">
        <w:rPr>
          <w:rFonts w:ascii="Times New Roman" w:hAnsi="Times New Roman" w:cs="Times New Roman"/>
          <w:b/>
          <w:sz w:val="24"/>
          <w:szCs w:val="24"/>
        </w:rPr>
        <w:t>19.§</w:t>
      </w:r>
      <w:r>
        <w:rPr>
          <w:rStyle w:val="Lbjegyzet-hivatkozs"/>
          <w:rFonts w:ascii="Times New Roman" w:hAnsi="Times New Roman"/>
          <w:b/>
          <w:sz w:val="24"/>
          <w:szCs w:val="24"/>
        </w:rPr>
        <w:footnoteReference w:id="21"/>
      </w:r>
      <w:r w:rsidRPr="008A48D0">
        <w:rPr>
          <w:rFonts w:ascii="Times New Roman" w:hAnsi="Times New Roman" w:cs="Times New Roman"/>
          <w:sz w:val="24"/>
          <w:szCs w:val="24"/>
        </w:rPr>
        <w:t xml:space="preserve"> </w:t>
      </w:r>
      <w:r w:rsidRPr="008A48D0">
        <w:rPr>
          <w:rFonts w:ascii="Times New Roman" w:hAnsi="Times New Roman" w:cs="Times New Roman"/>
          <w:sz w:val="24"/>
          <w:szCs w:val="24"/>
        </w:rPr>
        <w:tab/>
        <w:t>(1) Balatonkenese védett településrésze a 4. melléklet 1. pontjában lehatárolt terület.</w:t>
      </w:r>
    </w:p>
    <w:p w:rsidR="00D8384F" w:rsidRPr="008A48D0" w:rsidRDefault="00D8384F" w:rsidP="00D8384F">
      <w:pPr>
        <w:tabs>
          <w:tab w:val="left" w:pos="6430"/>
        </w:tabs>
        <w:spacing w:after="0" w:line="240" w:lineRule="auto"/>
        <w:jc w:val="both"/>
        <w:rPr>
          <w:rFonts w:ascii="Times New Roman" w:hAnsi="Times New Roman" w:cs="Times New Roman"/>
          <w:sz w:val="24"/>
          <w:szCs w:val="24"/>
        </w:rPr>
      </w:pPr>
      <w:r w:rsidRPr="008A48D0">
        <w:rPr>
          <w:rFonts w:ascii="Times New Roman" w:hAnsi="Times New Roman" w:cs="Times New Roman"/>
          <w:sz w:val="24"/>
          <w:szCs w:val="24"/>
        </w:rPr>
        <w:t>Fő utca még egységesnek tekinthető szakaszán a 65. számtól a 87. számig és a vele szemben fekvő déli oldalon 56. számtól 106. számig, valamint a sajátos kolóniás karakterű Somogyi Béla, Nagykúti és Kossuth Lajos utcák tömbjei.</w:t>
      </w:r>
    </w:p>
    <w:p w:rsidR="00D8384F" w:rsidRPr="008A48D0" w:rsidRDefault="00D8384F" w:rsidP="00D8384F">
      <w:pPr>
        <w:tabs>
          <w:tab w:val="left" w:pos="5023"/>
        </w:tabs>
        <w:spacing w:after="0" w:line="240" w:lineRule="auto"/>
        <w:ind w:left="720"/>
        <w:contextualSpacing/>
        <w:jc w:val="center"/>
        <w:rPr>
          <w:rFonts w:ascii="Times New Roman" w:eastAsia="Times New Roman" w:hAnsi="Times New Roman" w:cs="Times New Roman"/>
          <w:b/>
          <w:sz w:val="24"/>
          <w:szCs w:val="24"/>
          <w:lang w:eastAsia="hu-HU"/>
        </w:rPr>
      </w:pPr>
    </w:p>
    <w:p w:rsidR="00D8384F" w:rsidRPr="008A48D0" w:rsidRDefault="00D8384F" w:rsidP="00CB5550">
      <w:pPr>
        <w:pStyle w:val="Listaszerbekezds"/>
        <w:numPr>
          <w:ilvl w:val="0"/>
          <w:numId w:val="23"/>
        </w:numPr>
        <w:spacing w:after="0" w:line="240" w:lineRule="auto"/>
        <w:ind w:left="426"/>
        <w:jc w:val="both"/>
        <w:rPr>
          <w:rFonts w:ascii="Times New Roman" w:hAnsi="Times New Roman" w:cs="Times New Roman"/>
          <w:sz w:val="24"/>
          <w:szCs w:val="24"/>
        </w:rPr>
      </w:pPr>
      <w:r w:rsidRPr="008A48D0">
        <w:rPr>
          <w:rFonts w:ascii="Times New Roman" w:hAnsi="Times New Roman" w:cs="Times New Roman"/>
          <w:sz w:val="24"/>
          <w:szCs w:val="24"/>
        </w:rPr>
        <w:t>A területen kizárólag magastetős épület helyezhető el, 37-45</w:t>
      </w:r>
      <w:r w:rsidRPr="008A48D0">
        <w:rPr>
          <w:rFonts w:ascii="Times New Roman" w:hAnsi="Times New Roman" w:cs="Times New Roman"/>
          <w:sz w:val="24"/>
          <w:szCs w:val="24"/>
          <w:vertAlign w:val="superscript"/>
        </w:rPr>
        <w:t>o</w:t>
      </w:r>
      <w:r w:rsidRPr="008A48D0">
        <w:rPr>
          <w:rFonts w:ascii="Times New Roman" w:hAnsi="Times New Roman" w:cs="Times New Roman"/>
          <w:sz w:val="24"/>
          <w:szCs w:val="24"/>
        </w:rPr>
        <w:t xml:space="preserve"> tetőhajlásszöggel, kivéve az egyedi műemlék épületeket, valamint az utcafrontról nem látható mellékfunkciójú épületeket. A gerincvonal jellemzően az utcára merőleges legyen.</w:t>
      </w:r>
    </w:p>
    <w:p w:rsidR="00D8384F" w:rsidRPr="008A48D0" w:rsidRDefault="00D8384F" w:rsidP="00CB5550">
      <w:pPr>
        <w:pStyle w:val="Listaszerbekezds"/>
        <w:numPr>
          <w:ilvl w:val="0"/>
          <w:numId w:val="23"/>
        </w:numPr>
        <w:spacing w:after="0" w:line="240" w:lineRule="auto"/>
        <w:ind w:left="426"/>
        <w:jc w:val="both"/>
        <w:rPr>
          <w:rFonts w:ascii="Times New Roman" w:hAnsi="Times New Roman" w:cs="Times New Roman"/>
          <w:sz w:val="24"/>
          <w:szCs w:val="24"/>
        </w:rPr>
      </w:pPr>
      <w:r w:rsidRPr="008A48D0">
        <w:rPr>
          <w:rFonts w:ascii="Times New Roman" w:hAnsi="Times New Roman" w:cs="Times New Roman"/>
          <w:sz w:val="24"/>
          <w:szCs w:val="24"/>
        </w:rPr>
        <w:t xml:space="preserve">A területen új épületek, illetve az átépítésre kerülő épületek tervezésekor a területen szokásos forma és díszítésvilág eszközeit kell alkalmazni. </w:t>
      </w:r>
      <w:proofErr w:type="spellStart"/>
      <w:r w:rsidRPr="008A48D0">
        <w:rPr>
          <w:rFonts w:ascii="Times New Roman" w:hAnsi="Times New Roman" w:cs="Times New Roman"/>
          <w:sz w:val="24"/>
          <w:szCs w:val="24"/>
          <w:lang w:val="de-DE"/>
        </w:rPr>
        <w:t>Ezek</w:t>
      </w:r>
      <w:proofErr w:type="spellEnd"/>
      <w:r w:rsidRPr="008A48D0">
        <w:rPr>
          <w:rFonts w:ascii="Times New Roman" w:hAnsi="Times New Roman" w:cs="Times New Roman"/>
          <w:sz w:val="24"/>
          <w:szCs w:val="24"/>
          <w:lang w:val="de-DE"/>
        </w:rPr>
        <w:t xml:space="preserve"> </w:t>
      </w:r>
      <w:proofErr w:type="spellStart"/>
      <w:r w:rsidRPr="008A48D0">
        <w:rPr>
          <w:rFonts w:ascii="Times New Roman" w:hAnsi="Times New Roman" w:cs="Times New Roman"/>
          <w:sz w:val="24"/>
          <w:szCs w:val="24"/>
          <w:lang w:val="de-DE"/>
        </w:rPr>
        <w:t>közül</w:t>
      </w:r>
      <w:proofErr w:type="spellEnd"/>
      <w:r w:rsidRPr="008A48D0">
        <w:rPr>
          <w:rFonts w:ascii="Times New Roman" w:hAnsi="Times New Roman" w:cs="Times New Roman"/>
          <w:sz w:val="24"/>
          <w:szCs w:val="24"/>
          <w:lang w:val="de-DE"/>
        </w:rPr>
        <w:t xml:space="preserve"> a </w:t>
      </w:r>
      <w:proofErr w:type="spellStart"/>
      <w:r w:rsidRPr="008A48D0">
        <w:rPr>
          <w:rFonts w:ascii="Times New Roman" w:hAnsi="Times New Roman" w:cs="Times New Roman"/>
          <w:sz w:val="24"/>
          <w:szCs w:val="24"/>
          <w:lang w:val="de-DE"/>
        </w:rPr>
        <w:t>karaktert</w:t>
      </w:r>
      <w:proofErr w:type="spellEnd"/>
      <w:r w:rsidRPr="008A48D0">
        <w:rPr>
          <w:rFonts w:ascii="Times New Roman" w:hAnsi="Times New Roman" w:cs="Times New Roman"/>
          <w:sz w:val="24"/>
          <w:szCs w:val="24"/>
          <w:lang w:val="de-DE"/>
        </w:rPr>
        <w:t xml:space="preserve"> </w:t>
      </w:r>
      <w:proofErr w:type="spellStart"/>
      <w:r w:rsidRPr="008A48D0">
        <w:rPr>
          <w:rFonts w:ascii="Times New Roman" w:hAnsi="Times New Roman" w:cs="Times New Roman"/>
          <w:sz w:val="24"/>
          <w:szCs w:val="24"/>
          <w:lang w:val="de-DE"/>
        </w:rPr>
        <w:t>képviselő</w:t>
      </w:r>
      <w:proofErr w:type="spellEnd"/>
      <w:r w:rsidRPr="008A48D0">
        <w:rPr>
          <w:rFonts w:ascii="Times New Roman" w:hAnsi="Times New Roman" w:cs="Times New Roman"/>
          <w:sz w:val="24"/>
          <w:szCs w:val="24"/>
          <w:lang w:val="de-DE"/>
        </w:rPr>
        <w:t xml:space="preserve"> </w:t>
      </w:r>
      <w:proofErr w:type="spellStart"/>
      <w:r w:rsidRPr="008A48D0">
        <w:rPr>
          <w:rFonts w:ascii="Times New Roman" w:hAnsi="Times New Roman" w:cs="Times New Roman"/>
          <w:sz w:val="24"/>
          <w:szCs w:val="24"/>
          <w:lang w:val="de-DE"/>
        </w:rPr>
        <w:t>elemek</w:t>
      </w:r>
      <w:proofErr w:type="spellEnd"/>
      <w:r w:rsidRPr="008A48D0">
        <w:rPr>
          <w:rFonts w:ascii="Times New Roman" w:hAnsi="Times New Roman" w:cs="Times New Roman"/>
          <w:sz w:val="24"/>
          <w:szCs w:val="24"/>
          <w:lang w:val="de-DE"/>
        </w:rPr>
        <w:t xml:space="preserve">: </w:t>
      </w:r>
    </w:p>
    <w:p w:rsidR="00D8384F" w:rsidRPr="008A48D0" w:rsidRDefault="00D8384F" w:rsidP="00CB5550">
      <w:pPr>
        <w:pStyle w:val="Listaszerbekezds"/>
        <w:numPr>
          <w:ilvl w:val="0"/>
          <w:numId w:val="24"/>
        </w:numPr>
        <w:tabs>
          <w:tab w:val="num" w:pos="360"/>
        </w:tabs>
        <w:spacing w:after="0" w:line="240" w:lineRule="auto"/>
        <w:jc w:val="both"/>
        <w:rPr>
          <w:rFonts w:ascii="Times New Roman" w:hAnsi="Times New Roman" w:cs="Times New Roman"/>
          <w:sz w:val="24"/>
          <w:szCs w:val="24"/>
        </w:rPr>
      </w:pPr>
      <w:r w:rsidRPr="008A48D0">
        <w:rPr>
          <w:rFonts w:ascii="Times New Roman" w:hAnsi="Times New Roman" w:cs="Times New Roman"/>
          <w:sz w:val="24"/>
          <w:szCs w:val="24"/>
        </w:rPr>
        <w:t>lehetőleg faanyagú nyílászárók osztott, kazettás mezőkkel az utcai homlokzaton</w:t>
      </w:r>
    </w:p>
    <w:p w:rsidR="00D8384F" w:rsidRPr="008A48D0" w:rsidRDefault="00D8384F" w:rsidP="00CB5550">
      <w:pPr>
        <w:pStyle w:val="Listaszerbekezds"/>
        <w:numPr>
          <w:ilvl w:val="0"/>
          <w:numId w:val="24"/>
        </w:numPr>
        <w:tabs>
          <w:tab w:val="num" w:pos="360"/>
        </w:tabs>
        <w:spacing w:after="0" w:line="240" w:lineRule="auto"/>
        <w:jc w:val="both"/>
        <w:rPr>
          <w:rFonts w:ascii="Times New Roman" w:hAnsi="Times New Roman" w:cs="Times New Roman"/>
          <w:sz w:val="24"/>
          <w:szCs w:val="24"/>
        </w:rPr>
      </w:pPr>
      <w:r w:rsidRPr="008A48D0">
        <w:rPr>
          <w:rFonts w:ascii="Times New Roman" w:hAnsi="Times New Roman" w:cs="Times New Roman"/>
          <w:sz w:val="24"/>
          <w:szCs w:val="24"/>
        </w:rPr>
        <w:t>üvegezett veranda,</w:t>
      </w:r>
    </w:p>
    <w:p w:rsidR="00D8384F" w:rsidRPr="008A48D0" w:rsidRDefault="00D8384F" w:rsidP="00CB5550">
      <w:pPr>
        <w:pStyle w:val="Listaszerbekezds"/>
        <w:numPr>
          <w:ilvl w:val="0"/>
          <w:numId w:val="25"/>
        </w:numPr>
        <w:tabs>
          <w:tab w:val="num" w:pos="360"/>
        </w:tabs>
        <w:spacing w:after="0" w:line="240" w:lineRule="auto"/>
        <w:jc w:val="both"/>
        <w:rPr>
          <w:rFonts w:ascii="Times New Roman" w:hAnsi="Times New Roman" w:cs="Times New Roman"/>
          <w:sz w:val="24"/>
          <w:szCs w:val="24"/>
        </w:rPr>
      </w:pPr>
      <w:r w:rsidRPr="008A48D0">
        <w:rPr>
          <w:rFonts w:ascii="Times New Roman" w:hAnsi="Times New Roman" w:cs="Times New Roman"/>
          <w:sz w:val="24"/>
          <w:szCs w:val="24"/>
        </w:rPr>
        <w:t>vakolt homlokzat, hangsúlyos nyíláskeretezés, és</w:t>
      </w:r>
    </w:p>
    <w:p w:rsidR="00D8384F" w:rsidRPr="008A48D0" w:rsidRDefault="00D8384F" w:rsidP="00CB5550">
      <w:pPr>
        <w:pStyle w:val="Listaszerbekezds"/>
        <w:numPr>
          <w:ilvl w:val="0"/>
          <w:numId w:val="25"/>
        </w:numPr>
        <w:tabs>
          <w:tab w:val="num" w:pos="360"/>
        </w:tabs>
        <w:spacing w:after="0" w:line="240" w:lineRule="auto"/>
        <w:jc w:val="both"/>
        <w:rPr>
          <w:rFonts w:ascii="Times New Roman" w:hAnsi="Times New Roman" w:cs="Times New Roman"/>
          <w:sz w:val="24"/>
          <w:szCs w:val="24"/>
        </w:rPr>
      </w:pPr>
      <w:r w:rsidRPr="008A48D0">
        <w:rPr>
          <w:rFonts w:ascii="Times New Roman" w:hAnsi="Times New Roman" w:cs="Times New Roman"/>
          <w:sz w:val="24"/>
          <w:szCs w:val="24"/>
        </w:rPr>
        <w:t>áttört kerítés.</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strike/>
          <w:sz w:val="24"/>
          <w:szCs w:val="24"/>
        </w:rPr>
      </w:pPr>
      <w:r w:rsidRPr="008A48D0">
        <w:rPr>
          <w:rFonts w:ascii="Times New Roman" w:hAnsi="Times New Roman" w:cs="Times New Roman"/>
          <w:bCs/>
          <w:sz w:val="24"/>
          <w:szCs w:val="24"/>
        </w:rPr>
        <w:t xml:space="preserve">A tetőfedés </w:t>
      </w:r>
      <w:proofErr w:type="spellStart"/>
      <w:r w:rsidRPr="008A48D0">
        <w:rPr>
          <w:rFonts w:ascii="Times New Roman" w:hAnsi="Times New Roman" w:cs="Times New Roman"/>
          <w:bCs/>
          <w:sz w:val="24"/>
          <w:szCs w:val="24"/>
        </w:rPr>
        <w:t>anyaga</w:t>
      </w:r>
      <w:proofErr w:type="spellEnd"/>
      <w:r w:rsidRPr="008A48D0">
        <w:rPr>
          <w:rFonts w:ascii="Times New Roman" w:hAnsi="Times New Roman" w:cs="Times New Roman"/>
          <w:bCs/>
          <w:sz w:val="24"/>
          <w:szCs w:val="24"/>
        </w:rPr>
        <w:t xml:space="preserve"> csak hagyományos natúr, </w:t>
      </w:r>
      <w:proofErr w:type="gramStart"/>
      <w:r w:rsidRPr="008A48D0">
        <w:rPr>
          <w:rFonts w:ascii="Times New Roman" w:hAnsi="Times New Roman" w:cs="Times New Roman"/>
          <w:bCs/>
          <w:sz w:val="24"/>
          <w:szCs w:val="24"/>
        </w:rPr>
        <w:t>vörös</w:t>
      </w:r>
      <w:proofErr w:type="gramEnd"/>
      <w:r w:rsidRPr="008A48D0">
        <w:rPr>
          <w:rFonts w:ascii="Times New Roman" w:hAnsi="Times New Roman" w:cs="Times New Roman"/>
          <w:bCs/>
          <w:sz w:val="24"/>
          <w:szCs w:val="24"/>
        </w:rPr>
        <w:t xml:space="preserve"> illetve piros égetett agyagcserép </w:t>
      </w:r>
      <w:r w:rsidRPr="008A48D0">
        <w:rPr>
          <w:rFonts w:ascii="Times New Roman" w:hAnsi="Times New Roman" w:cs="Times New Roman"/>
          <w:sz w:val="24"/>
          <w:szCs w:val="24"/>
        </w:rPr>
        <w:t xml:space="preserve">vagy hagyományos beton cserép </w:t>
      </w:r>
      <w:r w:rsidRPr="008A48D0">
        <w:rPr>
          <w:rFonts w:ascii="Times New Roman" w:hAnsi="Times New Roman" w:cs="Times New Roman"/>
          <w:bCs/>
          <w:sz w:val="24"/>
          <w:szCs w:val="24"/>
        </w:rPr>
        <w:t>valamint színében és struktúrájában ezekhez illeszkedő pikkelyszerű más fedőanyag, vagy természetes anyagok lehetnek. A tetőfelületen fémlemez csak korcolt formában, bitumenzsindely csak felülfedéskor alkalmazható.</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bCs/>
          <w:sz w:val="24"/>
          <w:szCs w:val="24"/>
        </w:rPr>
      </w:pPr>
      <w:r w:rsidRPr="008A48D0">
        <w:rPr>
          <w:rFonts w:ascii="Times New Roman" w:hAnsi="Times New Roman" w:cs="Times New Roman"/>
          <w:bCs/>
          <w:sz w:val="24"/>
          <w:szCs w:val="24"/>
        </w:rPr>
        <w:t xml:space="preserve">A homlokzat csak vakolt – festett (meszelt) felületű lehet. A lábazat tégla-, terméskő </w:t>
      </w:r>
      <w:proofErr w:type="gramStart"/>
      <w:r w:rsidRPr="008A48D0">
        <w:rPr>
          <w:rFonts w:ascii="Times New Roman" w:hAnsi="Times New Roman" w:cs="Times New Roman"/>
          <w:bCs/>
          <w:sz w:val="24"/>
          <w:szCs w:val="24"/>
        </w:rPr>
        <w:t>burkolatú</w:t>
      </w:r>
      <w:proofErr w:type="gramEnd"/>
      <w:r w:rsidRPr="008A48D0">
        <w:rPr>
          <w:rFonts w:ascii="Times New Roman" w:hAnsi="Times New Roman" w:cs="Times New Roman"/>
          <w:bCs/>
          <w:sz w:val="24"/>
          <w:szCs w:val="24"/>
        </w:rPr>
        <w:t xml:space="preserve"> illetve festett lehet. Oromfal építése esetén </w:t>
      </w:r>
      <w:proofErr w:type="spellStart"/>
      <w:r w:rsidRPr="008A48D0">
        <w:rPr>
          <w:rFonts w:ascii="Times New Roman" w:hAnsi="Times New Roman" w:cs="Times New Roman"/>
          <w:bCs/>
          <w:sz w:val="24"/>
          <w:szCs w:val="24"/>
        </w:rPr>
        <w:t>anyaga</w:t>
      </w:r>
      <w:proofErr w:type="spellEnd"/>
      <w:r w:rsidRPr="008A48D0">
        <w:rPr>
          <w:rFonts w:ascii="Times New Roman" w:hAnsi="Times New Roman" w:cs="Times New Roman"/>
          <w:bCs/>
          <w:sz w:val="24"/>
          <w:szCs w:val="24"/>
        </w:rPr>
        <w:t xml:space="preserve"> lehet falazott, a homlokzattal megegyező homlokzatképzésű, natúr téglával rakott legalább az utcai oromfalon.</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bCs/>
          <w:sz w:val="24"/>
          <w:szCs w:val="24"/>
        </w:rPr>
      </w:pPr>
      <w:r w:rsidRPr="008A48D0">
        <w:rPr>
          <w:rFonts w:ascii="Times New Roman" w:hAnsi="Times New Roman" w:cs="Times New Roman"/>
          <w:bCs/>
          <w:sz w:val="24"/>
          <w:szCs w:val="24"/>
        </w:rPr>
        <w:t>A területen egyes épületek jellemző homlokzati falfelületének színezésénél – a környezethez való illeszkedés érdekében – csak a fehér, szürkével tört fehér, világos okker árnyalatai, természetes építőanyagok alkalmazása esetén azok természetes színei is alkalmazhatók.</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bCs/>
          <w:sz w:val="24"/>
          <w:szCs w:val="24"/>
        </w:rPr>
      </w:pPr>
      <w:r w:rsidRPr="008A48D0">
        <w:rPr>
          <w:rFonts w:ascii="Times New Roman" w:hAnsi="Times New Roman" w:cs="Times New Roman"/>
          <w:bCs/>
          <w:sz w:val="24"/>
          <w:szCs w:val="24"/>
        </w:rPr>
        <w:t>Az épületek közterületről látszó falfelületeinek és nyílásai (ablakok, ajtók) arányainak egymással harmóniában és egyensúlyban kell állniuk, így az épület magassága arányosan viszonyuljon a nyílásokhoz, azok hossztengelye függőleges legyen, az ablakok, ajtók egyszerű, szimmetrikus elhelyezésűek legyenek. Ügyelni kell a tömör és áttört felületek arányára a közterületről látszó felületeken (legyen több a falfelület, mint az ablak vagy az ajtó). Az utcai homlokzat ablakai a helyben szokásos középen felnyíló, döntően 2x3 fix osztású legyen natúr, fehér, sötétzöld, barna színekben.</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bCs/>
          <w:sz w:val="24"/>
          <w:szCs w:val="24"/>
        </w:rPr>
      </w:pPr>
      <w:r w:rsidRPr="008A48D0">
        <w:rPr>
          <w:rFonts w:ascii="Times New Roman" w:hAnsi="Times New Roman" w:cs="Times New Roman"/>
          <w:bCs/>
          <w:sz w:val="24"/>
          <w:szCs w:val="24"/>
        </w:rPr>
        <w:t>Tetőtér beépítésekor a tetőablakok a tetősíkra vetített felület legfeljebb 10%-án lehetnek.</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bCs/>
          <w:sz w:val="24"/>
          <w:szCs w:val="24"/>
        </w:rPr>
      </w:pPr>
      <w:r w:rsidRPr="008A48D0">
        <w:rPr>
          <w:rFonts w:ascii="Times New Roman" w:hAnsi="Times New Roman" w:cs="Times New Roman"/>
          <w:bCs/>
          <w:sz w:val="24"/>
          <w:szCs w:val="24"/>
        </w:rPr>
        <w:t>A lakóépület szélessége legfeljebb 8,0 méter lehet.</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bCs/>
          <w:sz w:val="24"/>
          <w:szCs w:val="24"/>
        </w:rPr>
      </w:pPr>
      <w:r w:rsidRPr="008A48D0">
        <w:rPr>
          <w:rFonts w:ascii="Times New Roman" w:hAnsi="Times New Roman" w:cs="Times New Roman"/>
          <w:bCs/>
          <w:sz w:val="24"/>
          <w:szCs w:val="24"/>
        </w:rPr>
        <w:t>Tömör kerítés csak a térségre jellemző kőből soros rakással építhető és minimum 30%-</w:t>
      </w:r>
      <w:proofErr w:type="spellStart"/>
      <w:r w:rsidRPr="008A48D0">
        <w:rPr>
          <w:rFonts w:ascii="Times New Roman" w:hAnsi="Times New Roman" w:cs="Times New Roman"/>
          <w:bCs/>
          <w:sz w:val="24"/>
          <w:szCs w:val="24"/>
        </w:rPr>
        <w:t>ában</w:t>
      </w:r>
      <w:proofErr w:type="spellEnd"/>
      <w:r w:rsidRPr="008A48D0">
        <w:rPr>
          <w:rFonts w:ascii="Times New Roman" w:hAnsi="Times New Roman" w:cs="Times New Roman"/>
          <w:bCs/>
          <w:sz w:val="24"/>
          <w:szCs w:val="24"/>
        </w:rPr>
        <w:t xml:space="preserve"> futó növénnyel befuttatva. Fa anyagú kerítés minimum 30%-os </w:t>
      </w:r>
      <w:proofErr w:type="spellStart"/>
      <w:r w:rsidRPr="008A48D0">
        <w:rPr>
          <w:rFonts w:ascii="Times New Roman" w:hAnsi="Times New Roman" w:cs="Times New Roman"/>
          <w:bCs/>
          <w:sz w:val="24"/>
          <w:szCs w:val="24"/>
        </w:rPr>
        <w:t>áttörtségű</w:t>
      </w:r>
      <w:proofErr w:type="spellEnd"/>
      <w:r w:rsidRPr="008A48D0">
        <w:rPr>
          <w:rFonts w:ascii="Times New Roman" w:hAnsi="Times New Roman" w:cs="Times New Roman"/>
          <w:bCs/>
          <w:sz w:val="24"/>
          <w:szCs w:val="24"/>
        </w:rPr>
        <w:t xml:space="preserve"> lehet és csak lazúros felületkezelést kaphat a fa eredeti színéhez közelálló színben. Egyéb kerítés minimum 50% </w:t>
      </w:r>
      <w:proofErr w:type="spellStart"/>
      <w:r w:rsidRPr="008A48D0">
        <w:rPr>
          <w:rFonts w:ascii="Times New Roman" w:hAnsi="Times New Roman" w:cs="Times New Roman"/>
          <w:bCs/>
          <w:sz w:val="24"/>
          <w:szCs w:val="24"/>
        </w:rPr>
        <w:t>áttörtségű</w:t>
      </w:r>
      <w:proofErr w:type="spellEnd"/>
      <w:r w:rsidRPr="008A48D0">
        <w:rPr>
          <w:rFonts w:ascii="Times New Roman" w:hAnsi="Times New Roman" w:cs="Times New Roman"/>
          <w:bCs/>
          <w:sz w:val="24"/>
          <w:szCs w:val="24"/>
        </w:rPr>
        <w:t xml:space="preserve"> lehet tömör a térségben szokásos soros rakású kő vagy vakolt lábazattal. Az oldal és hátsó telekhatáron, valamint oldal és hátsókertben építendő kerítés minimum 50% </w:t>
      </w:r>
      <w:proofErr w:type="spellStart"/>
      <w:r w:rsidRPr="008A48D0">
        <w:rPr>
          <w:rFonts w:ascii="Times New Roman" w:hAnsi="Times New Roman" w:cs="Times New Roman"/>
          <w:bCs/>
          <w:sz w:val="24"/>
          <w:szCs w:val="24"/>
        </w:rPr>
        <w:t>áttörtségű</w:t>
      </w:r>
      <w:proofErr w:type="spellEnd"/>
      <w:r w:rsidRPr="008A48D0">
        <w:rPr>
          <w:rFonts w:ascii="Times New Roman" w:hAnsi="Times New Roman" w:cs="Times New Roman"/>
          <w:bCs/>
          <w:sz w:val="24"/>
          <w:szCs w:val="24"/>
        </w:rPr>
        <w:t xml:space="preserve"> kell legyen. A kerítés anyaghasználatánál a helyi </w:t>
      </w:r>
      <w:r w:rsidRPr="008A48D0">
        <w:rPr>
          <w:rFonts w:ascii="Times New Roman" w:hAnsi="Times New Roman" w:cs="Times New Roman"/>
          <w:bCs/>
          <w:sz w:val="24"/>
          <w:szCs w:val="24"/>
        </w:rPr>
        <w:lastRenderedPageBreak/>
        <w:t>hagyományokhoz alkalmazkodó anyagok használatával az alábbi lehet: terméskő, tégla, fa, sövény, kovácsoltvas, drótfonatos kerítés.</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bCs/>
          <w:sz w:val="24"/>
          <w:szCs w:val="24"/>
        </w:rPr>
      </w:pPr>
      <w:r w:rsidRPr="008A48D0">
        <w:rPr>
          <w:rFonts w:ascii="Times New Roman" w:hAnsi="Times New Roman" w:cs="Times New Roman"/>
          <w:bCs/>
          <w:sz w:val="24"/>
          <w:szCs w:val="24"/>
        </w:rPr>
        <w:t>Erkély, lodzsa az utcafonton nem építhető, utcavonali garázskapu nem építhető.</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bCs/>
          <w:sz w:val="24"/>
          <w:szCs w:val="24"/>
        </w:rPr>
      </w:pPr>
      <w:r w:rsidRPr="008A48D0">
        <w:rPr>
          <w:rFonts w:ascii="Times New Roman" w:hAnsi="Times New Roman" w:cs="Times New Roman"/>
          <w:bCs/>
          <w:sz w:val="24"/>
          <w:szCs w:val="24"/>
        </w:rPr>
        <w:t xml:space="preserve">Az épületek közterületről látható homlokzatán antenna, klímaberendezés kültéri egysége, </w:t>
      </w:r>
      <w:proofErr w:type="spellStart"/>
      <w:r w:rsidRPr="008A48D0">
        <w:rPr>
          <w:rFonts w:ascii="Times New Roman" w:hAnsi="Times New Roman" w:cs="Times New Roman"/>
          <w:bCs/>
          <w:sz w:val="24"/>
          <w:szCs w:val="24"/>
        </w:rPr>
        <w:t>parapet</w:t>
      </w:r>
      <w:proofErr w:type="spellEnd"/>
      <w:r w:rsidRPr="008A48D0">
        <w:rPr>
          <w:rFonts w:ascii="Times New Roman" w:hAnsi="Times New Roman" w:cs="Times New Roman"/>
          <w:bCs/>
          <w:sz w:val="24"/>
          <w:szCs w:val="24"/>
        </w:rPr>
        <w:t xml:space="preserve"> konvektor kültéri egysége nem helyezhető el.</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bCs/>
          <w:sz w:val="24"/>
          <w:szCs w:val="24"/>
        </w:rPr>
      </w:pPr>
      <w:r w:rsidRPr="008A48D0">
        <w:rPr>
          <w:rFonts w:ascii="Times New Roman" w:hAnsi="Times New Roman" w:cs="Times New Roman"/>
          <w:bCs/>
          <w:sz w:val="24"/>
          <w:szCs w:val="24"/>
        </w:rPr>
        <w:t xml:space="preserve">Technológiai létesítmények, energiatermelő berendezések közül klímaberendezés, szellőző csak az épület utcai homlokzatán kívüli helyre helyezhető el, az csak </w:t>
      </w:r>
      <w:proofErr w:type="gramStart"/>
      <w:r w:rsidRPr="008A48D0">
        <w:rPr>
          <w:rFonts w:ascii="Times New Roman" w:hAnsi="Times New Roman" w:cs="Times New Roman"/>
          <w:bCs/>
          <w:sz w:val="24"/>
          <w:szCs w:val="24"/>
        </w:rPr>
        <w:t>az  épület</w:t>
      </w:r>
      <w:proofErr w:type="gramEnd"/>
      <w:r w:rsidRPr="008A48D0">
        <w:rPr>
          <w:rFonts w:ascii="Times New Roman" w:hAnsi="Times New Roman" w:cs="Times New Roman"/>
          <w:bCs/>
          <w:sz w:val="24"/>
          <w:szCs w:val="24"/>
        </w:rPr>
        <w:t xml:space="preserve"> egyéb homlokfalára telepíthető, napenergia hasznosító berendezés a tetősíkba telepíthető.</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bCs/>
          <w:sz w:val="24"/>
          <w:szCs w:val="24"/>
        </w:rPr>
      </w:pPr>
      <w:r w:rsidRPr="008A48D0">
        <w:rPr>
          <w:rFonts w:ascii="Times New Roman" w:hAnsi="Times New Roman" w:cs="Times New Roman"/>
          <w:bCs/>
          <w:sz w:val="24"/>
          <w:szCs w:val="24"/>
        </w:rPr>
        <w:t>Házi gáznyomás-szabályozó az épület utcai homlokzatán kívüli helyre helyezhető el, a berendezés csak a telkek előkertjében, a telkek udvarán, az épület egyéb homlokzatán helyezhető el.</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bCs/>
          <w:sz w:val="24"/>
          <w:szCs w:val="24"/>
        </w:rPr>
      </w:pPr>
      <w:r w:rsidRPr="008A48D0">
        <w:rPr>
          <w:rFonts w:ascii="Times New Roman" w:hAnsi="Times New Roman" w:cs="Times New Roman"/>
          <w:bCs/>
          <w:sz w:val="24"/>
          <w:szCs w:val="24"/>
        </w:rPr>
        <w:t>Égéstermék elvezetésére utcai homlokzaton szerelt kémény nem építhető.</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bCs/>
          <w:sz w:val="24"/>
          <w:szCs w:val="24"/>
        </w:rPr>
      </w:pPr>
      <w:r w:rsidRPr="008A48D0">
        <w:rPr>
          <w:rFonts w:ascii="Times New Roman" w:hAnsi="Times New Roman" w:cs="Times New Roman"/>
          <w:bCs/>
          <w:sz w:val="24"/>
          <w:szCs w:val="24"/>
        </w:rPr>
        <w:t>Beépítési móddal, építési hellyel kapcsolatos előírás, hogy az építményt az építési helyen belül úgy kell elhelyezni, hogy az igazodjon a szomszédos építmények és az utcában elhelyezett építmények többségének építési helyen belüli elhelyezkedéséhez az egységes településkép érdekében.</w:t>
      </w:r>
    </w:p>
    <w:p w:rsidR="00D8384F" w:rsidRPr="008A48D0" w:rsidRDefault="00D8384F" w:rsidP="00CB5550">
      <w:pPr>
        <w:pStyle w:val="Listaszerbekezds"/>
        <w:numPr>
          <w:ilvl w:val="0"/>
          <w:numId w:val="23"/>
        </w:numPr>
        <w:spacing w:after="0" w:line="240" w:lineRule="auto"/>
        <w:ind w:left="364"/>
        <w:jc w:val="both"/>
        <w:rPr>
          <w:rFonts w:ascii="Times New Roman" w:hAnsi="Times New Roman" w:cs="Times New Roman"/>
          <w:bCs/>
          <w:sz w:val="24"/>
          <w:szCs w:val="24"/>
        </w:rPr>
      </w:pPr>
      <w:r w:rsidRPr="008A48D0">
        <w:rPr>
          <w:rFonts w:ascii="Times New Roman" w:hAnsi="Times New Roman" w:cs="Times New Roman"/>
          <w:bCs/>
          <w:sz w:val="24"/>
          <w:szCs w:val="24"/>
        </w:rPr>
        <w:t>Az építmények homlokzatán, kerítésén csak legfeljebb 1,5 m2 méretű cégreklám helyezhető el úgy, hogy:</w:t>
      </w:r>
    </w:p>
    <w:p w:rsidR="00D8384F" w:rsidRPr="008A48D0" w:rsidRDefault="00D8384F" w:rsidP="00CB5550">
      <w:pPr>
        <w:pStyle w:val="Listaszerbekezds"/>
        <w:numPr>
          <w:ilvl w:val="0"/>
          <w:numId w:val="26"/>
        </w:numPr>
        <w:spacing w:after="0" w:line="240" w:lineRule="auto"/>
        <w:jc w:val="both"/>
        <w:rPr>
          <w:rFonts w:ascii="Times New Roman" w:hAnsi="Times New Roman" w:cs="Times New Roman"/>
          <w:bCs/>
          <w:sz w:val="24"/>
          <w:szCs w:val="24"/>
        </w:rPr>
      </w:pPr>
      <w:r w:rsidRPr="008A48D0">
        <w:rPr>
          <w:rFonts w:ascii="Times New Roman" w:hAnsi="Times New Roman" w:cs="Times New Roman"/>
          <w:bCs/>
          <w:sz w:val="24"/>
          <w:szCs w:val="24"/>
        </w:rPr>
        <w:t xml:space="preserve">megjelenésével, színezésével, méreteivel ne okozzon esztétikai és </w:t>
      </w:r>
      <w:proofErr w:type="spellStart"/>
      <w:r w:rsidRPr="008A48D0">
        <w:rPr>
          <w:rFonts w:ascii="Times New Roman" w:hAnsi="Times New Roman" w:cs="Times New Roman"/>
          <w:bCs/>
          <w:sz w:val="24"/>
          <w:szCs w:val="24"/>
        </w:rPr>
        <w:t>látványbeli</w:t>
      </w:r>
      <w:proofErr w:type="spellEnd"/>
      <w:r w:rsidRPr="008A48D0">
        <w:rPr>
          <w:rFonts w:ascii="Times New Roman" w:hAnsi="Times New Roman" w:cs="Times New Roman"/>
          <w:bCs/>
          <w:sz w:val="24"/>
          <w:szCs w:val="24"/>
        </w:rPr>
        <w:t xml:space="preserve"> zavart a településképben a közterületei felőli látványban, és</w:t>
      </w:r>
    </w:p>
    <w:p w:rsidR="00D8384F" w:rsidRPr="008A48D0" w:rsidRDefault="00D8384F" w:rsidP="00CB5550">
      <w:pPr>
        <w:pStyle w:val="Listaszerbekezds"/>
        <w:numPr>
          <w:ilvl w:val="0"/>
          <w:numId w:val="26"/>
        </w:numPr>
        <w:spacing w:after="0" w:line="240" w:lineRule="auto"/>
        <w:jc w:val="both"/>
        <w:rPr>
          <w:rFonts w:ascii="Times New Roman" w:hAnsi="Times New Roman" w:cs="Times New Roman"/>
          <w:bCs/>
          <w:sz w:val="24"/>
          <w:szCs w:val="24"/>
        </w:rPr>
      </w:pPr>
      <w:r w:rsidRPr="008A48D0">
        <w:rPr>
          <w:rFonts w:ascii="Times New Roman" w:hAnsi="Times New Roman" w:cs="Times New Roman"/>
          <w:bCs/>
          <w:sz w:val="24"/>
          <w:szCs w:val="24"/>
        </w:rPr>
        <w:t>a cégreklám nem adhat ki zajt, mesterséges fényt, és</w:t>
      </w:r>
    </w:p>
    <w:p w:rsidR="00D8384F" w:rsidRPr="008A48D0" w:rsidRDefault="00D8384F" w:rsidP="00CB5550">
      <w:pPr>
        <w:pStyle w:val="Listaszerbekezds"/>
        <w:numPr>
          <w:ilvl w:val="0"/>
          <w:numId w:val="26"/>
        </w:numPr>
        <w:spacing w:after="0" w:line="240" w:lineRule="auto"/>
        <w:jc w:val="both"/>
        <w:rPr>
          <w:rFonts w:ascii="Times New Roman" w:hAnsi="Times New Roman" w:cs="Times New Roman"/>
          <w:bCs/>
          <w:sz w:val="24"/>
          <w:szCs w:val="24"/>
        </w:rPr>
      </w:pPr>
      <w:r w:rsidRPr="008A48D0">
        <w:rPr>
          <w:rFonts w:ascii="Times New Roman" w:hAnsi="Times New Roman" w:cs="Times New Roman"/>
          <w:bCs/>
          <w:sz w:val="24"/>
          <w:szCs w:val="24"/>
        </w:rPr>
        <w:t>új építmény építésénél, meglévő építmény átalakításánál, funkcióváltásánál, homlokzati felújításánál a cégreklám elhelyezését a homlokzattal együtt kell kialakítani. Utólagosan cégér vagy hirdetőtábla a már kialakított homlokzat architektúráját figyelembe véve helyezhető el, alakítható ki.</w:t>
      </w:r>
    </w:p>
    <w:p w:rsidR="00DB4DB3" w:rsidRPr="00DB4DB3" w:rsidRDefault="00DB4DB3" w:rsidP="00DB4DB3">
      <w:pPr>
        <w:tabs>
          <w:tab w:val="left" w:pos="5023"/>
        </w:tabs>
        <w:spacing w:after="0" w:line="240" w:lineRule="auto"/>
        <w:ind w:left="720"/>
        <w:contextualSpacing/>
        <w:jc w:val="center"/>
        <w:rPr>
          <w:rFonts w:ascii="Times New Roman" w:eastAsia="Times New Roman" w:hAnsi="Times New Roman" w:cs="Times New Roman"/>
          <w:b/>
          <w:sz w:val="24"/>
          <w:szCs w:val="24"/>
          <w:lang w:eastAsia="hu-HU"/>
        </w:rPr>
      </w:pPr>
    </w:p>
    <w:p w:rsidR="0010222B" w:rsidRDefault="0010222B" w:rsidP="00DB4DB3">
      <w:pPr>
        <w:tabs>
          <w:tab w:val="left" w:pos="5023"/>
        </w:tabs>
        <w:spacing w:after="0" w:line="240" w:lineRule="auto"/>
        <w:ind w:left="720"/>
        <w:contextualSpacing/>
        <w:jc w:val="center"/>
        <w:rPr>
          <w:rFonts w:ascii="Times New Roman" w:eastAsia="Times New Roman" w:hAnsi="Times New Roman" w:cs="Times New Roman"/>
          <w:b/>
          <w:sz w:val="24"/>
          <w:szCs w:val="24"/>
          <w:lang w:eastAsia="hu-HU"/>
        </w:rPr>
      </w:pPr>
      <w:r w:rsidRPr="00DB4DB3">
        <w:rPr>
          <w:rFonts w:ascii="Times New Roman" w:eastAsia="Times New Roman" w:hAnsi="Times New Roman" w:cs="Times New Roman"/>
          <w:b/>
          <w:sz w:val="24"/>
          <w:szCs w:val="24"/>
          <w:lang w:eastAsia="hu-HU"/>
        </w:rPr>
        <w:t>Egyedi építészeti előírások</w:t>
      </w:r>
      <w:r w:rsidR="00EF3056" w:rsidRPr="00DB4DB3">
        <w:rPr>
          <w:rFonts w:ascii="Times New Roman" w:eastAsia="Times New Roman" w:hAnsi="Times New Roman" w:cs="Times New Roman"/>
          <w:b/>
          <w:sz w:val="24"/>
          <w:szCs w:val="24"/>
          <w:lang w:eastAsia="hu-HU"/>
        </w:rPr>
        <w:t xml:space="preserve"> </w:t>
      </w:r>
      <w:r w:rsidRPr="00DB4DB3">
        <w:rPr>
          <w:rFonts w:ascii="Times New Roman" w:eastAsia="Times New Roman" w:hAnsi="Times New Roman" w:cs="Times New Roman"/>
          <w:b/>
          <w:sz w:val="24"/>
          <w:szCs w:val="24"/>
          <w:lang w:eastAsia="hu-HU"/>
        </w:rPr>
        <w:t>Balatonkenese part menti teleksáv területére</w:t>
      </w:r>
    </w:p>
    <w:p w:rsidR="00D8384F" w:rsidRPr="00DB4DB3" w:rsidRDefault="00D8384F" w:rsidP="00DB4DB3">
      <w:pPr>
        <w:tabs>
          <w:tab w:val="left" w:pos="5023"/>
        </w:tabs>
        <w:spacing w:after="0" w:line="240" w:lineRule="auto"/>
        <w:ind w:left="720"/>
        <w:contextualSpacing/>
        <w:jc w:val="center"/>
        <w:rPr>
          <w:rFonts w:ascii="Times New Roman" w:eastAsia="Times New Roman" w:hAnsi="Times New Roman" w:cs="Times New Roman"/>
          <w:b/>
          <w:sz w:val="24"/>
          <w:szCs w:val="24"/>
          <w:lang w:eastAsia="hu-HU"/>
        </w:rPr>
      </w:pPr>
    </w:p>
    <w:p w:rsidR="0010222B" w:rsidRPr="00DB4DB3" w:rsidRDefault="0010222B" w:rsidP="00476BE7">
      <w:pPr>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b/>
          <w:sz w:val="24"/>
          <w:szCs w:val="24"/>
        </w:rPr>
        <w:t>2</w:t>
      </w:r>
      <w:r w:rsidR="00EF3056" w:rsidRPr="00DB4DB3">
        <w:rPr>
          <w:rFonts w:ascii="Times New Roman" w:hAnsi="Times New Roman" w:cs="Times New Roman"/>
          <w:b/>
          <w:sz w:val="24"/>
          <w:szCs w:val="24"/>
        </w:rPr>
        <w:t>0</w:t>
      </w:r>
      <w:r w:rsidRPr="00DB4DB3">
        <w:rPr>
          <w:rFonts w:ascii="Times New Roman" w:hAnsi="Times New Roman" w:cs="Times New Roman"/>
          <w:b/>
          <w:sz w:val="24"/>
          <w:szCs w:val="24"/>
        </w:rPr>
        <w:t>.§</w:t>
      </w:r>
      <w:r w:rsidRPr="00DB4DB3">
        <w:rPr>
          <w:rFonts w:ascii="Times New Roman" w:hAnsi="Times New Roman" w:cs="Times New Roman"/>
          <w:sz w:val="24"/>
          <w:szCs w:val="24"/>
        </w:rPr>
        <w:t xml:space="preserve"> </w:t>
      </w:r>
      <w:r w:rsidR="00476BE7">
        <w:rPr>
          <w:rStyle w:val="Lbjegyzet-hivatkozs"/>
          <w:rFonts w:ascii="Times New Roman" w:hAnsi="Times New Roman"/>
          <w:sz w:val="24"/>
          <w:szCs w:val="24"/>
        </w:rPr>
        <w:footnoteReference w:id="22"/>
      </w:r>
    </w:p>
    <w:p w:rsidR="00B37B31" w:rsidRPr="00DB4DB3" w:rsidRDefault="00B37B31" w:rsidP="00DB4DB3">
      <w:pPr>
        <w:spacing w:after="0" w:line="240" w:lineRule="auto"/>
        <w:jc w:val="both"/>
        <w:rPr>
          <w:rFonts w:ascii="Times New Roman" w:hAnsi="Times New Roman" w:cs="Times New Roman"/>
          <w:sz w:val="24"/>
          <w:szCs w:val="24"/>
        </w:rPr>
      </w:pPr>
    </w:p>
    <w:p w:rsidR="008966C2" w:rsidRPr="00DB4DB3" w:rsidRDefault="008966C2" w:rsidP="00DB4DB3">
      <w:pPr>
        <w:tabs>
          <w:tab w:val="left" w:pos="5023"/>
        </w:tabs>
        <w:spacing w:after="0" w:line="240" w:lineRule="auto"/>
        <w:ind w:left="720"/>
        <w:contextualSpacing/>
        <w:jc w:val="center"/>
        <w:rPr>
          <w:rFonts w:ascii="Times New Roman" w:eastAsia="Times New Roman" w:hAnsi="Times New Roman" w:cs="Times New Roman"/>
          <w:b/>
          <w:sz w:val="24"/>
          <w:szCs w:val="24"/>
          <w:lang w:eastAsia="hu-HU"/>
        </w:rPr>
      </w:pPr>
      <w:r w:rsidRPr="00DB4DB3">
        <w:rPr>
          <w:rFonts w:ascii="Times New Roman" w:eastAsia="Times New Roman" w:hAnsi="Times New Roman" w:cs="Times New Roman"/>
          <w:b/>
          <w:sz w:val="24"/>
          <w:szCs w:val="24"/>
          <w:lang w:eastAsia="hu-HU"/>
        </w:rPr>
        <w:t>Helyi táj- és természetvédelem</w:t>
      </w:r>
    </w:p>
    <w:p w:rsidR="008966C2" w:rsidRPr="00DB4DB3" w:rsidRDefault="008966C2" w:rsidP="00476BE7">
      <w:pPr>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b/>
          <w:sz w:val="24"/>
          <w:szCs w:val="24"/>
        </w:rPr>
        <w:t>21.§</w:t>
      </w:r>
      <w:r w:rsidRPr="00DB4DB3">
        <w:rPr>
          <w:rFonts w:ascii="Times New Roman" w:hAnsi="Times New Roman" w:cs="Times New Roman"/>
          <w:sz w:val="24"/>
          <w:szCs w:val="24"/>
        </w:rPr>
        <w:t xml:space="preserve"> </w:t>
      </w:r>
      <w:r w:rsidR="00476BE7">
        <w:rPr>
          <w:rStyle w:val="Lbjegyzet-hivatkozs"/>
          <w:rFonts w:ascii="Times New Roman" w:hAnsi="Times New Roman"/>
          <w:sz w:val="24"/>
          <w:szCs w:val="24"/>
        </w:rPr>
        <w:footnoteReference w:id="23"/>
      </w:r>
    </w:p>
    <w:p w:rsidR="00AF06FC" w:rsidRPr="00DB4DB3" w:rsidRDefault="00AF06FC" w:rsidP="00DB4DB3">
      <w:pPr>
        <w:tabs>
          <w:tab w:val="left" w:pos="5023"/>
        </w:tabs>
        <w:spacing w:after="0" w:line="240" w:lineRule="auto"/>
        <w:ind w:left="720"/>
        <w:contextualSpacing/>
        <w:jc w:val="center"/>
        <w:rPr>
          <w:rFonts w:ascii="Times New Roman" w:eastAsia="Times New Roman" w:hAnsi="Times New Roman" w:cs="Times New Roman"/>
          <w:b/>
          <w:sz w:val="24"/>
          <w:szCs w:val="24"/>
          <w:lang w:eastAsia="hu-HU"/>
        </w:rPr>
      </w:pPr>
    </w:p>
    <w:p w:rsidR="008966C2" w:rsidRPr="00DB4DB3" w:rsidRDefault="008966C2" w:rsidP="00DB4DB3">
      <w:pPr>
        <w:tabs>
          <w:tab w:val="left" w:pos="5023"/>
        </w:tabs>
        <w:spacing w:after="0" w:line="240" w:lineRule="auto"/>
        <w:ind w:left="720"/>
        <w:contextualSpacing/>
        <w:jc w:val="center"/>
        <w:rPr>
          <w:rFonts w:ascii="Times New Roman" w:eastAsia="Times New Roman" w:hAnsi="Times New Roman" w:cs="Times New Roman"/>
          <w:b/>
          <w:sz w:val="24"/>
          <w:szCs w:val="24"/>
          <w:lang w:eastAsia="hu-HU"/>
        </w:rPr>
      </w:pPr>
      <w:r w:rsidRPr="00DB4DB3">
        <w:rPr>
          <w:rFonts w:ascii="Times New Roman" w:eastAsia="Times New Roman" w:hAnsi="Times New Roman" w:cs="Times New Roman"/>
          <w:b/>
          <w:sz w:val="24"/>
          <w:szCs w:val="24"/>
          <w:lang w:eastAsia="hu-HU"/>
        </w:rPr>
        <w:t>Kilátás és látványvédelem (művi és táji)</w:t>
      </w:r>
    </w:p>
    <w:p w:rsidR="008966C2" w:rsidRPr="00DB4DB3" w:rsidRDefault="008966C2" w:rsidP="00476BE7">
      <w:pPr>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b/>
          <w:sz w:val="24"/>
          <w:szCs w:val="24"/>
        </w:rPr>
        <w:t>22.§</w:t>
      </w:r>
      <w:r w:rsidRPr="00DB4DB3">
        <w:rPr>
          <w:rFonts w:ascii="Times New Roman" w:hAnsi="Times New Roman" w:cs="Times New Roman"/>
          <w:sz w:val="24"/>
          <w:szCs w:val="24"/>
        </w:rPr>
        <w:t xml:space="preserve"> </w:t>
      </w:r>
      <w:r w:rsidR="00476BE7">
        <w:rPr>
          <w:rStyle w:val="Lbjegyzet-hivatkozs"/>
          <w:rFonts w:ascii="Times New Roman" w:hAnsi="Times New Roman"/>
          <w:sz w:val="24"/>
          <w:szCs w:val="24"/>
        </w:rPr>
        <w:footnoteReference w:id="24"/>
      </w:r>
    </w:p>
    <w:p w:rsidR="008966C2" w:rsidRPr="00DB4DB3" w:rsidRDefault="008966C2" w:rsidP="00DB4DB3">
      <w:pPr>
        <w:pStyle w:val="Cmsor2"/>
        <w:spacing w:before="0" w:line="240" w:lineRule="auto"/>
        <w:rPr>
          <w:rFonts w:ascii="Times New Roman" w:hAnsi="Times New Roman" w:cs="Times New Roman"/>
          <w:color w:val="auto"/>
          <w:sz w:val="24"/>
          <w:szCs w:val="24"/>
        </w:rPr>
      </w:pPr>
    </w:p>
    <w:p w:rsidR="008966C2" w:rsidRPr="00DB4DB3" w:rsidRDefault="00441DD5" w:rsidP="00DB4DB3">
      <w:pPr>
        <w:tabs>
          <w:tab w:val="left" w:pos="5023"/>
        </w:tabs>
        <w:spacing w:after="0" w:line="240" w:lineRule="auto"/>
        <w:ind w:left="720"/>
        <w:contextualSpacing/>
        <w:jc w:val="center"/>
        <w:rPr>
          <w:rFonts w:ascii="Times New Roman" w:eastAsia="Times New Roman" w:hAnsi="Times New Roman" w:cs="Times New Roman"/>
          <w:b/>
          <w:sz w:val="24"/>
          <w:szCs w:val="24"/>
          <w:lang w:eastAsia="hu-HU"/>
        </w:rPr>
      </w:pPr>
      <w:r w:rsidRPr="00DB4DB3">
        <w:rPr>
          <w:rFonts w:ascii="Times New Roman" w:eastAsia="Times New Roman" w:hAnsi="Times New Roman" w:cs="Times New Roman"/>
          <w:b/>
          <w:sz w:val="24"/>
          <w:szCs w:val="24"/>
          <w:lang w:eastAsia="hu-HU"/>
        </w:rPr>
        <w:t xml:space="preserve">7. </w:t>
      </w:r>
      <w:r w:rsidR="008966C2" w:rsidRPr="00DB4DB3">
        <w:rPr>
          <w:rFonts w:ascii="Times New Roman" w:eastAsia="Times New Roman" w:hAnsi="Times New Roman" w:cs="Times New Roman"/>
          <w:b/>
          <w:sz w:val="24"/>
          <w:szCs w:val="24"/>
          <w:lang w:eastAsia="hu-HU"/>
        </w:rPr>
        <w:t>Általános környezetvédelmi előírások</w:t>
      </w:r>
    </w:p>
    <w:p w:rsidR="003C2ED6" w:rsidRPr="00DB4DB3" w:rsidRDefault="003C2ED6" w:rsidP="00DB4DB3">
      <w:pPr>
        <w:tabs>
          <w:tab w:val="left" w:pos="5023"/>
        </w:tabs>
        <w:spacing w:after="0" w:line="240" w:lineRule="auto"/>
        <w:ind w:left="720"/>
        <w:contextualSpacing/>
        <w:jc w:val="center"/>
        <w:rPr>
          <w:rFonts w:ascii="Times New Roman" w:eastAsia="Times New Roman" w:hAnsi="Times New Roman" w:cs="Times New Roman"/>
          <w:b/>
          <w:sz w:val="24"/>
          <w:szCs w:val="24"/>
          <w:lang w:eastAsia="hu-HU"/>
        </w:rPr>
      </w:pPr>
    </w:p>
    <w:p w:rsidR="008966C2" w:rsidRPr="00DB4DB3" w:rsidRDefault="007B6191" w:rsidP="00476BE7">
      <w:pPr>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b/>
          <w:sz w:val="24"/>
          <w:szCs w:val="24"/>
        </w:rPr>
        <w:t>23</w:t>
      </w:r>
      <w:r w:rsidR="008966C2" w:rsidRPr="00DB4DB3">
        <w:rPr>
          <w:rFonts w:ascii="Times New Roman" w:hAnsi="Times New Roman" w:cs="Times New Roman"/>
          <w:b/>
          <w:sz w:val="24"/>
          <w:szCs w:val="24"/>
        </w:rPr>
        <w:t>.§</w:t>
      </w:r>
      <w:r w:rsidR="008966C2" w:rsidRPr="00DB4DB3">
        <w:rPr>
          <w:rFonts w:ascii="Times New Roman" w:hAnsi="Times New Roman" w:cs="Times New Roman"/>
          <w:sz w:val="24"/>
          <w:szCs w:val="24"/>
        </w:rPr>
        <w:t xml:space="preserve"> </w:t>
      </w:r>
      <w:r w:rsidR="00476BE7">
        <w:rPr>
          <w:rStyle w:val="Lbjegyzet-hivatkozs"/>
          <w:rFonts w:ascii="Times New Roman" w:hAnsi="Times New Roman"/>
          <w:sz w:val="24"/>
          <w:szCs w:val="24"/>
        </w:rPr>
        <w:footnoteReference w:id="25"/>
      </w:r>
    </w:p>
    <w:p w:rsidR="007B6191" w:rsidRPr="00DB4DB3" w:rsidRDefault="007B6191" w:rsidP="00DB4DB3">
      <w:pPr>
        <w:spacing w:after="0" w:line="240" w:lineRule="auto"/>
        <w:jc w:val="both"/>
        <w:rPr>
          <w:rFonts w:ascii="Times New Roman" w:hAnsi="Times New Roman" w:cs="Times New Roman"/>
          <w:b/>
          <w:sz w:val="24"/>
          <w:szCs w:val="24"/>
        </w:rPr>
      </w:pPr>
    </w:p>
    <w:p w:rsidR="007B6191" w:rsidRPr="00DB4DB3" w:rsidRDefault="00441DD5" w:rsidP="00DB4DB3">
      <w:pPr>
        <w:spacing w:after="0" w:line="240" w:lineRule="auto"/>
        <w:jc w:val="center"/>
        <w:rPr>
          <w:rFonts w:ascii="Times New Roman" w:hAnsi="Times New Roman" w:cs="Times New Roman"/>
          <w:b/>
          <w:sz w:val="24"/>
          <w:szCs w:val="24"/>
        </w:rPr>
      </w:pPr>
      <w:r w:rsidRPr="00DB4DB3">
        <w:rPr>
          <w:rFonts w:ascii="Times New Roman" w:hAnsi="Times New Roman" w:cs="Times New Roman"/>
          <w:b/>
          <w:sz w:val="24"/>
          <w:szCs w:val="24"/>
        </w:rPr>
        <w:t xml:space="preserve">8. </w:t>
      </w:r>
      <w:r w:rsidR="007B6191" w:rsidRPr="00DB4DB3">
        <w:rPr>
          <w:rFonts w:ascii="Times New Roman" w:hAnsi="Times New Roman" w:cs="Times New Roman"/>
          <w:b/>
          <w:sz w:val="24"/>
          <w:szCs w:val="24"/>
        </w:rPr>
        <w:t>Az egyes építési övezetek sajátos előírásai</w:t>
      </w:r>
    </w:p>
    <w:p w:rsidR="003C2ED6" w:rsidRPr="00DB4DB3" w:rsidRDefault="003C2ED6" w:rsidP="00DB4DB3">
      <w:pPr>
        <w:spacing w:after="0" w:line="240" w:lineRule="auto"/>
        <w:jc w:val="center"/>
        <w:rPr>
          <w:rFonts w:ascii="Times New Roman" w:hAnsi="Times New Roman" w:cs="Times New Roman"/>
          <w:b/>
          <w:sz w:val="24"/>
          <w:szCs w:val="24"/>
        </w:rPr>
      </w:pPr>
    </w:p>
    <w:p w:rsidR="00D8384F" w:rsidRPr="008A48D0" w:rsidRDefault="00D8384F" w:rsidP="00D8384F">
      <w:pPr>
        <w:spacing w:after="0" w:line="240" w:lineRule="auto"/>
        <w:rPr>
          <w:rFonts w:ascii="Times New Roman" w:hAnsi="Times New Roman" w:cs="Times New Roman"/>
          <w:b/>
          <w:iCs/>
          <w:sz w:val="24"/>
          <w:szCs w:val="24"/>
        </w:rPr>
      </w:pPr>
      <w:r w:rsidRPr="008A48D0">
        <w:rPr>
          <w:rFonts w:ascii="Times New Roman" w:hAnsi="Times New Roman" w:cs="Times New Roman"/>
          <w:iCs/>
          <w:sz w:val="24"/>
          <w:szCs w:val="24"/>
        </w:rPr>
        <w:t>„</w:t>
      </w:r>
      <w:r w:rsidRPr="008A48D0">
        <w:rPr>
          <w:rFonts w:ascii="Times New Roman" w:hAnsi="Times New Roman" w:cs="Times New Roman"/>
          <w:b/>
          <w:iCs/>
          <w:sz w:val="24"/>
          <w:szCs w:val="24"/>
        </w:rPr>
        <w:t>24/A.§</w:t>
      </w:r>
      <w:r>
        <w:rPr>
          <w:rStyle w:val="Lbjegyzet-hivatkozs"/>
          <w:rFonts w:ascii="Times New Roman" w:hAnsi="Times New Roman"/>
          <w:b/>
          <w:iCs/>
          <w:sz w:val="24"/>
          <w:szCs w:val="24"/>
        </w:rPr>
        <w:footnoteReference w:id="26"/>
      </w:r>
      <w:r w:rsidRPr="008A48D0">
        <w:rPr>
          <w:rFonts w:ascii="Times New Roman" w:hAnsi="Times New Roman" w:cs="Times New Roman"/>
          <w:b/>
          <w:iCs/>
          <w:sz w:val="24"/>
          <w:szCs w:val="24"/>
        </w:rPr>
        <w:t xml:space="preserve"> Az „Ófalu” karakterű terület</w:t>
      </w:r>
    </w:p>
    <w:p w:rsidR="00D8384F" w:rsidRPr="008A48D0" w:rsidRDefault="00D8384F" w:rsidP="00D8384F">
      <w:pPr>
        <w:spacing w:after="0" w:line="240" w:lineRule="auto"/>
        <w:jc w:val="center"/>
        <w:rPr>
          <w:rFonts w:ascii="Times New Roman" w:hAnsi="Times New Roman" w:cs="Times New Roman"/>
          <w:b/>
          <w:iCs/>
          <w:sz w:val="24"/>
          <w:szCs w:val="24"/>
        </w:rPr>
      </w:pP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bookmarkStart w:id="1" w:name="_Hlk20147656"/>
      <w:r w:rsidRPr="008A48D0">
        <w:rPr>
          <w:rFonts w:ascii="Times New Roman" w:hAnsi="Times New Roman" w:cs="Times New Roman"/>
          <w:iCs/>
          <w:sz w:val="24"/>
          <w:szCs w:val="24"/>
        </w:rPr>
        <w:lastRenderedPageBreak/>
        <w:t>A területen kizárólag magastetős épület helyezhető el, 37-45o tetőhajlásszöggel</w:t>
      </w:r>
      <w:bookmarkEnd w:id="1"/>
      <w:r w:rsidRPr="008A48D0">
        <w:rPr>
          <w:rFonts w:ascii="Times New Roman" w:hAnsi="Times New Roman" w:cs="Times New Roman"/>
          <w:iCs/>
          <w:sz w:val="24"/>
          <w:szCs w:val="24"/>
        </w:rPr>
        <w:t>, kivéve az egyedi műemlék épületeket, valamint az utcafrontról nem látható mellékfunkciójú épületeket. A gerincvonal jellemzően az utcára merőleges legyen.</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 xml:space="preserve">A területen új épületek, illetve az átépítésre kerülő épületek tervezésekor a területen szokásos forma és díszítésvilág eszközeit kell alkalmazni. Ezek közül a karaktert képviselő elemek: </w:t>
      </w:r>
    </w:p>
    <w:p w:rsidR="00D8384F" w:rsidRPr="008A48D0" w:rsidRDefault="00D8384F" w:rsidP="00CB5550">
      <w:pPr>
        <w:pStyle w:val="Listaszerbekezds"/>
        <w:numPr>
          <w:ilvl w:val="0"/>
          <w:numId w:val="27"/>
        </w:numPr>
        <w:tabs>
          <w:tab w:val="num" w:pos="360"/>
        </w:tabs>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lehetőleg faanyagú nyílászárók osztott, kazettás mezőkkel az utcai homlokzaton</w:t>
      </w:r>
    </w:p>
    <w:p w:rsidR="00D8384F" w:rsidRPr="008A48D0" w:rsidRDefault="00D8384F" w:rsidP="00CB5550">
      <w:pPr>
        <w:pStyle w:val="Listaszerbekezds"/>
        <w:numPr>
          <w:ilvl w:val="0"/>
          <w:numId w:val="27"/>
        </w:numPr>
        <w:tabs>
          <w:tab w:val="num" w:pos="360"/>
        </w:tabs>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üvegezett veranda,</w:t>
      </w:r>
    </w:p>
    <w:p w:rsidR="00D8384F" w:rsidRPr="008A48D0" w:rsidRDefault="00D8384F" w:rsidP="00CB5550">
      <w:pPr>
        <w:pStyle w:val="Listaszerbekezds"/>
        <w:numPr>
          <w:ilvl w:val="0"/>
          <w:numId w:val="27"/>
        </w:numPr>
        <w:tabs>
          <w:tab w:val="num" w:pos="360"/>
        </w:tabs>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vakolt homlokzat, hangsúlyos nyíláskeretezés, és</w:t>
      </w:r>
    </w:p>
    <w:p w:rsidR="00D8384F" w:rsidRPr="008A48D0" w:rsidRDefault="00D8384F" w:rsidP="00CB5550">
      <w:pPr>
        <w:pStyle w:val="Listaszerbekezds"/>
        <w:numPr>
          <w:ilvl w:val="0"/>
          <w:numId w:val="27"/>
        </w:numPr>
        <w:tabs>
          <w:tab w:val="num" w:pos="360"/>
        </w:tabs>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áttört kerítés.</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 xml:space="preserve">A tetőfedés </w:t>
      </w:r>
      <w:proofErr w:type="spellStart"/>
      <w:r w:rsidRPr="008A48D0">
        <w:rPr>
          <w:rFonts w:ascii="Times New Roman" w:hAnsi="Times New Roman" w:cs="Times New Roman"/>
          <w:iCs/>
          <w:sz w:val="24"/>
          <w:szCs w:val="24"/>
        </w:rPr>
        <w:t>anyaga</w:t>
      </w:r>
      <w:proofErr w:type="spellEnd"/>
      <w:r w:rsidRPr="008A48D0">
        <w:rPr>
          <w:rFonts w:ascii="Times New Roman" w:hAnsi="Times New Roman" w:cs="Times New Roman"/>
          <w:iCs/>
          <w:sz w:val="24"/>
          <w:szCs w:val="24"/>
        </w:rPr>
        <w:t xml:space="preserve"> csak hagyományos natúr, </w:t>
      </w:r>
      <w:proofErr w:type="gramStart"/>
      <w:r w:rsidRPr="008A48D0">
        <w:rPr>
          <w:rFonts w:ascii="Times New Roman" w:hAnsi="Times New Roman" w:cs="Times New Roman"/>
          <w:iCs/>
          <w:sz w:val="24"/>
          <w:szCs w:val="24"/>
        </w:rPr>
        <w:t>vörös</w:t>
      </w:r>
      <w:proofErr w:type="gramEnd"/>
      <w:r w:rsidRPr="008A48D0">
        <w:rPr>
          <w:rFonts w:ascii="Times New Roman" w:hAnsi="Times New Roman" w:cs="Times New Roman"/>
          <w:iCs/>
          <w:sz w:val="24"/>
          <w:szCs w:val="24"/>
        </w:rPr>
        <w:t xml:space="preserve"> illetve piros égetett agyagcserép vagy hagyományos beton cserép valamint színében és struktúrájában ezekhez illeszkedő pikkelyszerű más fedőanyag, vagy természetes anyagok lehetnek. A tetőfelületen fémlemez csak korcolt formában, bitumenzsindely csak felülfedéskor alkalmazható.</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 xml:space="preserve">A homlokzat csak vakolt – festett (meszelt) felületű lehet. A lábazat tégla-, terméskő </w:t>
      </w:r>
      <w:proofErr w:type="gramStart"/>
      <w:r w:rsidRPr="008A48D0">
        <w:rPr>
          <w:rFonts w:ascii="Times New Roman" w:hAnsi="Times New Roman" w:cs="Times New Roman"/>
          <w:iCs/>
          <w:sz w:val="24"/>
          <w:szCs w:val="24"/>
        </w:rPr>
        <w:t>burkolatú</w:t>
      </w:r>
      <w:proofErr w:type="gramEnd"/>
      <w:r w:rsidRPr="008A48D0">
        <w:rPr>
          <w:rFonts w:ascii="Times New Roman" w:hAnsi="Times New Roman" w:cs="Times New Roman"/>
          <w:iCs/>
          <w:sz w:val="24"/>
          <w:szCs w:val="24"/>
        </w:rPr>
        <w:t xml:space="preserve"> illetve festett lehet. Oromfal építése esetén </w:t>
      </w:r>
      <w:proofErr w:type="spellStart"/>
      <w:r w:rsidRPr="008A48D0">
        <w:rPr>
          <w:rFonts w:ascii="Times New Roman" w:hAnsi="Times New Roman" w:cs="Times New Roman"/>
          <w:iCs/>
          <w:sz w:val="24"/>
          <w:szCs w:val="24"/>
        </w:rPr>
        <w:t>anyaga</w:t>
      </w:r>
      <w:proofErr w:type="spellEnd"/>
      <w:r w:rsidRPr="008A48D0">
        <w:rPr>
          <w:rFonts w:ascii="Times New Roman" w:hAnsi="Times New Roman" w:cs="Times New Roman"/>
          <w:iCs/>
          <w:sz w:val="24"/>
          <w:szCs w:val="24"/>
        </w:rPr>
        <w:t xml:space="preserve"> lehet falazott, a homlokzattal megegyező homlokzatképzésű, natúr téglával rakott legalább az utcai oromfalon.</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A területen egyes épületek jellemző homlokzati falfelületének színezésénél – a környezethez való illeszkedés érdekében – csak a fehér, szürkével tört fehér, világos okker árnyalatai, természetes építőanyagok alkalmazása esetén azok természetes színei is alkalmazhatók.</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Az épületek közterületről látszó falfelületeinek és nyílásai (ablakok, ajtók) arányainak egymással harmóniában és egyensúlyban kell állniuk, így az épület magassága arányosan viszonyuljon a nyílásokhoz, azok hossztengelye függőleges legyen, az ablakok, ajtók egyszerű, szimmetrikus elhelyezésűek legyenek. Ügyelni kell a tömör és áttört felületek arányára a közterületről látszó felületeken (legyen több a falfelület, mint az ablak vagy az ajtó). Az utcai homlokzat ablakai a helyben szokásos középen felnyíló, döntően 2x3 fix osztású legyen natúr, fehér, sötétzöld, barna színekben.</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Tetőtér beépítésekor a tetőablakok a tetősíkra vetített felület legfeljebb 10%-án lehetnek.</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Tömör kerítés csak a térségre jellemző kőből soros rakással építhető és minimum 30%-</w:t>
      </w:r>
      <w:proofErr w:type="spellStart"/>
      <w:r w:rsidRPr="008A48D0">
        <w:rPr>
          <w:rFonts w:ascii="Times New Roman" w:hAnsi="Times New Roman" w:cs="Times New Roman"/>
          <w:iCs/>
          <w:sz w:val="24"/>
          <w:szCs w:val="24"/>
        </w:rPr>
        <w:t>ában</w:t>
      </w:r>
      <w:proofErr w:type="spellEnd"/>
      <w:r w:rsidRPr="008A48D0">
        <w:rPr>
          <w:rFonts w:ascii="Times New Roman" w:hAnsi="Times New Roman" w:cs="Times New Roman"/>
          <w:iCs/>
          <w:sz w:val="24"/>
          <w:szCs w:val="24"/>
        </w:rPr>
        <w:t xml:space="preserve"> futó növénnyel befuttatva. Fa anyagú kerítés minimum 30%-os </w:t>
      </w:r>
      <w:proofErr w:type="spellStart"/>
      <w:r w:rsidRPr="008A48D0">
        <w:rPr>
          <w:rFonts w:ascii="Times New Roman" w:hAnsi="Times New Roman" w:cs="Times New Roman"/>
          <w:iCs/>
          <w:sz w:val="24"/>
          <w:szCs w:val="24"/>
        </w:rPr>
        <w:t>áttörtségű</w:t>
      </w:r>
      <w:proofErr w:type="spellEnd"/>
      <w:r w:rsidRPr="008A48D0">
        <w:rPr>
          <w:rFonts w:ascii="Times New Roman" w:hAnsi="Times New Roman" w:cs="Times New Roman"/>
          <w:iCs/>
          <w:sz w:val="24"/>
          <w:szCs w:val="24"/>
        </w:rPr>
        <w:t xml:space="preserve"> lehet és csak lazúros felületkezelést kaphat a fa eredeti színéhez közelálló színben. Egyéb kerítés minimum 50% </w:t>
      </w:r>
      <w:proofErr w:type="spellStart"/>
      <w:r w:rsidRPr="008A48D0">
        <w:rPr>
          <w:rFonts w:ascii="Times New Roman" w:hAnsi="Times New Roman" w:cs="Times New Roman"/>
          <w:iCs/>
          <w:sz w:val="24"/>
          <w:szCs w:val="24"/>
        </w:rPr>
        <w:t>áttörtségű</w:t>
      </w:r>
      <w:proofErr w:type="spellEnd"/>
      <w:r w:rsidRPr="008A48D0">
        <w:rPr>
          <w:rFonts w:ascii="Times New Roman" w:hAnsi="Times New Roman" w:cs="Times New Roman"/>
          <w:iCs/>
          <w:sz w:val="24"/>
          <w:szCs w:val="24"/>
        </w:rPr>
        <w:t xml:space="preserve"> lehet tömör a térségben szokásos soros rakású kő vagy vakolt lábazattal. Az oldal és hátsó telekhatáron, valamint oldal és hátsókertben építendő kerítés minimum 50% </w:t>
      </w:r>
      <w:proofErr w:type="spellStart"/>
      <w:r w:rsidRPr="008A48D0">
        <w:rPr>
          <w:rFonts w:ascii="Times New Roman" w:hAnsi="Times New Roman" w:cs="Times New Roman"/>
          <w:iCs/>
          <w:sz w:val="24"/>
          <w:szCs w:val="24"/>
        </w:rPr>
        <w:t>áttörtségű</w:t>
      </w:r>
      <w:proofErr w:type="spellEnd"/>
      <w:r w:rsidRPr="008A48D0">
        <w:rPr>
          <w:rFonts w:ascii="Times New Roman" w:hAnsi="Times New Roman" w:cs="Times New Roman"/>
          <w:iCs/>
          <w:sz w:val="24"/>
          <w:szCs w:val="24"/>
        </w:rPr>
        <w:t xml:space="preserve"> kell legyen. A kerítés anyaghasználatánál a helyi hagyományokhoz alkalmazkodó anyagok használatával az alábbi lehet: terméskő, tégla, fa, sövény, kovácsoltvas, drótfonatos kerítés.</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Erkély, lodzsa az utcafonton nem építhető, utcavonali garázskapu nem építhető.</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 xml:space="preserve">Az épületek közterületről látható homlokzatán antenna, klímaberendezés kültéri egysége, </w:t>
      </w:r>
      <w:proofErr w:type="spellStart"/>
      <w:r w:rsidRPr="008A48D0">
        <w:rPr>
          <w:rFonts w:ascii="Times New Roman" w:hAnsi="Times New Roman" w:cs="Times New Roman"/>
          <w:iCs/>
          <w:sz w:val="24"/>
          <w:szCs w:val="24"/>
        </w:rPr>
        <w:t>parapet</w:t>
      </w:r>
      <w:proofErr w:type="spellEnd"/>
      <w:r w:rsidRPr="008A48D0">
        <w:rPr>
          <w:rFonts w:ascii="Times New Roman" w:hAnsi="Times New Roman" w:cs="Times New Roman"/>
          <w:iCs/>
          <w:sz w:val="24"/>
          <w:szCs w:val="24"/>
        </w:rPr>
        <w:t xml:space="preserve"> konvektor kültéri egysége nem helyezhető el.</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 xml:space="preserve">Technológiai létesítmények, energiatermelő berendezések közül klímaberendezés, szellőző csak az épület utcai homlokzatán kívüli helyre helyezhető el, az csak </w:t>
      </w:r>
      <w:proofErr w:type="gramStart"/>
      <w:r w:rsidRPr="008A48D0">
        <w:rPr>
          <w:rFonts w:ascii="Times New Roman" w:hAnsi="Times New Roman" w:cs="Times New Roman"/>
          <w:iCs/>
          <w:sz w:val="24"/>
          <w:szCs w:val="24"/>
        </w:rPr>
        <w:t>az  épület</w:t>
      </w:r>
      <w:proofErr w:type="gramEnd"/>
      <w:r w:rsidRPr="008A48D0">
        <w:rPr>
          <w:rFonts w:ascii="Times New Roman" w:hAnsi="Times New Roman" w:cs="Times New Roman"/>
          <w:iCs/>
          <w:sz w:val="24"/>
          <w:szCs w:val="24"/>
        </w:rPr>
        <w:t xml:space="preserve"> egyéb homlokfalára telepíthető, napenergia hasznosító berendezés a tetősíkba telepíthető.</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Házi gáznyomás-szabályozó az épület utcai homlokzatán kívüli helyre helyezhető el, a berendezés csak a telkek előkertjében, a telkek udvarán, az épület egyéb homlokzatán helyezhető el.</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Égéstermék elvezetésére utcai homlokzaton szerelt kémény nem építhető.</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 xml:space="preserve">Beépítési móddal, építési hellyel kapcsolatos előírás, hogy az építményt az építési helyen belül úgy kell elhelyezni, hogy az igazodjon a szomszédos építmények és az utcában </w:t>
      </w:r>
      <w:r w:rsidRPr="008A48D0">
        <w:rPr>
          <w:rFonts w:ascii="Times New Roman" w:hAnsi="Times New Roman" w:cs="Times New Roman"/>
          <w:iCs/>
          <w:sz w:val="24"/>
          <w:szCs w:val="24"/>
        </w:rPr>
        <w:lastRenderedPageBreak/>
        <w:t>elhelyezett építmények többségének építési helyen belüli elhelyezkedéséhez az egységes településkép érdekében.</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Az építmények homlokzatán, kerítésén csak legfeljebb 1,5 m2 méretű cégreklám helyezhető el úgy, hogy:</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 xml:space="preserve">megjelenésével, színezésével, méreteivel ne okozzon esztétikai és </w:t>
      </w:r>
      <w:proofErr w:type="spellStart"/>
      <w:r w:rsidRPr="008A48D0">
        <w:rPr>
          <w:rFonts w:ascii="Times New Roman" w:hAnsi="Times New Roman" w:cs="Times New Roman"/>
          <w:iCs/>
          <w:sz w:val="24"/>
          <w:szCs w:val="24"/>
        </w:rPr>
        <w:t>látványbeli</w:t>
      </w:r>
      <w:proofErr w:type="spellEnd"/>
      <w:r w:rsidRPr="008A48D0">
        <w:rPr>
          <w:rFonts w:ascii="Times New Roman" w:hAnsi="Times New Roman" w:cs="Times New Roman"/>
          <w:iCs/>
          <w:sz w:val="24"/>
          <w:szCs w:val="24"/>
        </w:rPr>
        <w:t xml:space="preserve"> zavart a településképben a közterületei felőli látványban, és</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a cégreklám nem adhat ki zajt, mesterséges fényt, és</w:t>
      </w:r>
    </w:p>
    <w:p w:rsidR="00D8384F" w:rsidRPr="008A48D0" w:rsidRDefault="00D8384F" w:rsidP="00CB5550">
      <w:pPr>
        <w:pStyle w:val="Listaszerbekezds"/>
        <w:numPr>
          <w:ilvl w:val="0"/>
          <w:numId w:val="27"/>
        </w:numPr>
        <w:spacing w:after="0" w:line="240" w:lineRule="auto"/>
        <w:ind w:left="364"/>
        <w:jc w:val="both"/>
        <w:rPr>
          <w:rFonts w:ascii="Times New Roman" w:hAnsi="Times New Roman" w:cs="Times New Roman"/>
          <w:iCs/>
          <w:sz w:val="24"/>
          <w:szCs w:val="24"/>
        </w:rPr>
      </w:pPr>
      <w:r w:rsidRPr="008A48D0">
        <w:rPr>
          <w:rFonts w:ascii="Times New Roman" w:hAnsi="Times New Roman" w:cs="Times New Roman"/>
          <w:iCs/>
          <w:sz w:val="24"/>
          <w:szCs w:val="24"/>
        </w:rPr>
        <w:t>új építmény építésénél, meglévő építmény átalakításánál, funkcióváltásánál, homlokzati felújításánál a cégreklám elhelyezését a homlokzattal együtt kell kialakítani. Utólagosan cégér vagy hirdetőtábla a már kialakított homlokzat architektúráját figyelembe véve helyezhető el, alakítható ki.</w:t>
      </w:r>
    </w:p>
    <w:p w:rsidR="00D8384F" w:rsidRPr="008A48D0" w:rsidRDefault="00D8384F" w:rsidP="00D8384F">
      <w:pPr>
        <w:spacing w:after="0" w:line="240" w:lineRule="auto"/>
        <w:rPr>
          <w:rFonts w:ascii="Times New Roman" w:hAnsi="Times New Roman" w:cs="Times New Roman"/>
          <w:b/>
          <w:iCs/>
          <w:sz w:val="24"/>
          <w:szCs w:val="24"/>
        </w:rPr>
      </w:pPr>
    </w:p>
    <w:p w:rsidR="00D8384F" w:rsidRPr="008A48D0" w:rsidRDefault="00D8384F" w:rsidP="00D8384F">
      <w:pPr>
        <w:spacing w:after="0" w:line="240" w:lineRule="auto"/>
        <w:rPr>
          <w:rFonts w:ascii="Times New Roman" w:hAnsi="Times New Roman" w:cs="Times New Roman"/>
          <w:b/>
          <w:iCs/>
          <w:sz w:val="24"/>
          <w:szCs w:val="24"/>
        </w:rPr>
      </w:pPr>
    </w:p>
    <w:p w:rsidR="00D8384F" w:rsidRPr="008A48D0" w:rsidRDefault="00D8384F" w:rsidP="00D8384F">
      <w:pPr>
        <w:spacing w:after="0" w:line="240" w:lineRule="auto"/>
        <w:rPr>
          <w:rFonts w:ascii="Times New Roman" w:hAnsi="Times New Roman" w:cs="Times New Roman"/>
          <w:b/>
          <w:iCs/>
          <w:sz w:val="24"/>
          <w:szCs w:val="24"/>
        </w:rPr>
      </w:pPr>
      <w:bookmarkStart w:id="2" w:name="_Hlk20129671"/>
      <w:r w:rsidRPr="008A48D0">
        <w:rPr>
          <w:rFonts w:ascii="Times New Roman" w:hAnsi="Times New Roman" w:cs="Times New Roman"/>
          <w:b/>
          <w:iCs/>
          <w:sz w:val="24"/>
          <w:szCs w:val="24"/>
        </w:rPr>
        <w:t>24/B.§</w:t>
      </w:r>
      <w:r>
        <w:rPr>
          <w:rStyle w:val="Lbjegyzet-hivatkozs"/>
          <w:rFonts w:ascii="Times New Roman" w:hAnsi="Times New Roman"/>
          <w:b/>
          <w:iCs/>
          <w:sz w:val="24"/>
          <w:szCs w:val="24"/>
        </w:rPr>
        <w:footnoteReference w:id="27"/>
      </w:r>
      <w:r w:rsidRPr="008A48D0">
        <w:rPr>
          <w:rFonts w:ascii="Times New Roman" w:hAnsi="Times New Roman" w:cs="Times New Roman"/>
          <w:b/>
          <w:iCs/>
          <w:sz w:val="24"/>
          <w:szCs w:val="24"/>
        </w:rPr>
        <w:t xml:space="preserve"> A „Kertvárosias” karakterű terület</w:t>
      </w:r>
    </w:p>
    <w:bookmarkEnd w:id="2"/>
    <w:p w:rsidR="00D8384F" w:rsidRPr="008A48D0" w:rsidRDefault="00D8384F" w:rsidP="00D8384F">
      <w:pPr>
        <w:spacing w:after="0" w:line="240" w:lineRule="auto"/>
        <w:rPr>
          <w:rFonts w:ascii="Times New Roman" w:hAnsi="Times New Roman" w:cs="Times New Roman"/>
          <w:b/>
          <w:iCs/>
          <w:sz w:val="24"/>
          <w:szCs w:val="24"/>
        </w:rPr>
      </w:pP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iCs/>
          <w:sz w:val="24"/>
          <w:szCs w:val="24"/>
        </w:rPr>
      </w:pPr>
      <w:r w:rsidRPr="008A48D0">
        <w:rPr>
          <w:rFonts w:ascii="Times New Roman" w:hAnsi="Times New Roman" w:cs="Times New Roman"/>
          <w:iCs/>
          <w:sz w:val="24"/>
          <w:szCs w:val="24"/>
        </w:rPr>
        <w:t>A terület építési telkeinek utcafrontján egy épület helyezhető el.</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iCs/>
          <w:sz w:val="24"/>
          <w:szCs w:val="24"/>
        </w:rPr>
      </w:pPr>
      <w:r w:rsidRPr="008A48D0">
        <w:rPr>
          <w:rFonts w:ascii="Times New Roman" w:hAnsi="Times New Roman" w:cs="Times New Roman"/>
          <w:iCs/>
          <w:sz w:val="24"/>
          <w:szCs w:val="24"/>
        </w:rPr>
        <w:t>A karakter területén a mezőgazdasági építmény egy építészeti tömegben, és csak a lakóépülettel már beépített ingatlanon, vagy azzal egy időben alakítható ki.</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iCs/>
          <w:sz w:val="24"/>
          <w:szCs w:val="24"/>
        </w:rPr>
      </w:pPr>
      <w:r w:rsidRPr="008A48D0">
        <w:rPr>
          <w:rFonts w:ascii="Times New Roman" w:hAnsi="Times New Roman" w:cs="Times New Roman"/>
          <w:iCs/>
          <w:sz w:val="24"/>
          <w:szCs w:val="24"/>
        </w:rPr>
        <w:t xml:space="preserve">A belterületen kialakítandó épületek maximális utcavonal felé eső homlokzati szélessége a telekhatártól számított 6,0 m mélységig oldalhatáron álló épületnél 9,0 méter lehet maximálisan </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iCs/>
          <w:sz w:val="24"/>
          <w:szCs w:val="24"/>
        </w:rPr>
      </w:pPr>
      <w:r w:rsidRPr="008A48D0">
        <w:rPr>
          <w:rFonts w:ascii="Times New Roman" w:hAnsi="Times New Roman" w:cs="Times New Roman"/>
          <w:iCs/>
          <w:sz w:val="24"/>
          <w:szCs w:val="24"/>
        </w:rPr>
        <w:t>Közfunkciót ellátó épületek és épületrészek kivételével – kizárólag magastetős épület építhető 30-45° tetőhajlásszöggel. A gerincvonal jellemzően az utcára merőleges legyen.</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iCs/>
          <w:sz w:val="24"/>
          <w:szCs w:val="24"/>
        </w:rPr>
      </w:pPr>
      <w:r w:rsidRPr="008A48D0">
        <w:rPr>
          <w:rFonts w:ascii="Times New Roman" w:hAnsi="Times New Roman" w:cs="Times New Roman"/>
          <w:bCs/>
          <w:iCs/>
          <w:sz w:val="24"/>
          <w:szCs w:val="24"/>
        </w:rPr>
        <w:t xml:space="preserve">A tetőfedés </w:t>
      </w:r>
      <w:proofErr w:type="spellStart"/>
      <w:r w:rsidRPr="008A48D0">
        <w:rPr>
          <w:rFonts w:ascii="Times New Roman" w:hAnsi="Times New Roman" w:cs="Times New Roman"/>
          <w:bCs/>
          <w:iCs/>
          <w:sz w:val="24"/>
          <w:szCs w:val="24"/>
        </w:rPr>
        <w:t>anyaga</w:t>
      </w:r>
      <w:proofErr w:type="spellEnd"/>
      <w:r w:rsidRPr="008A48D0">
        <w:rPr>
          <w:rFonts w:ascii="Times New Roman" w:hAnsi="Times New Roman" w:cs="Times New Roman"/>
          <w:bCs/>
          <w:iCs/>
          <w:sz w:val="24"/>
          <w:szCs w:val="24"/>
        </w:rPr>
        <w:t xml:space="preserve"> csak hagyományos natúr, </w:t>
      </w:r>
      <w:proofErr w:type="gramStart"/>
      <w:r w:rsidRPr="008A48D0">
        <w:rPr>
          <w:rFonts w:ascii="Times New Roman" w:hAnsi="Times New Roman" w:cs="Times New Roman"/>
          <w:bCs/>
          <w:iCs/>
          <w:sz w:val="24"/>
          <w:szCs w:val="24"/>
        </w:rPr>
        <w:t>vörös</w:t>
      </w:r>
      <w:proofErr w:type="gramEnd"/>
      <w:r w:rsidRPr="008A48D0">
        <w:rPr>
          <w:rFonts w:ascii="Times New Roman" w:hAnsi="Times New Roman" w:cs="Times New Roman"/>
          <w:bCs/>
          <w:iCs/>
          <w:sz w:val="24"/>
          <w:szCs w:val="24"/>
        </w:rPr>
        <w:t xml:space="preserve"> illetve piros égetett agyagcserép </w:t>
      </w:r>
      <w:r w:rsidRPr="008A48D0">
        <w:rPr>
          <w:rFonts w:ascii="Times New Roman" w:hAnsi="Times New Roman" w:cs="Times New Roman"/>
          <w:iCs/>
          <w:sz w:val="24"/>
          <w:szCs w:val="24"/>
        </w:rPr>
        <w:t xml:space="preserve">vagy hagyományos beton cserép </w:t>
      </w:r>
      <w:r w:rsidRPr="008A48D0">
        <w:rPr>
          <w:rFonts w:ascii="Times New Roman" w:hAnsi="Times New Roman" w:cs="Times New Roman"/>
          <w:bCs/>
          <w:iCs/>
          <w:sz w:val="24"/>
          <w:szCs w:val="24"/>
        </w:rPr>
        <w:t>valamint színében és struktúrájában ezekhez illeszkedő pikkelyszerű más fedőanyag, vagy természetes anyagok lehetnek. A tetőfelületen fémlemez csak korcolt formában, bitumenzsindely csak felülfedéskor alkalmazható.</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iCs/>
          <w:sz w:val="24"/>
          <w:szCs w:val="24"/>
        </w:rPr>
      </w:pPr>
      <w:r w:rsidRPr="008A48D0">
        <w:rPr>
          <w:rFonts w:ascii="Times New Roman" w:hAnsi="Times New Roman" w:cs="Times New Roman"/>
          <w:bCs/>
          <w:iCs/>
          <w:sz w:val="24"/>
          <w:szCs w:val="24"/>
        </w:rPr>
        <w:t xml:space="preserve">A homlokzat csak vakolt – festett (meszelt) felületű lehet. A lábazat tégla-, terméskő </w:t>
      </w:r>
      <w:proofErr w:type="gramStart"/>
      <w:r w:rsidRPr="008A48D0">
        <w:rPr>
          <w:rFonts w:ascii="Times New Roman" w:hAnsi="Times New Roman" w:cs="Times New Roman"/>
          <w:bCs/>
          <w:iCs/>
          <w:sz w:val="24"/>
          <w:szCs w:val="24"/>
        </w:rPr>
        <w:t>burkolatú</w:t>
      </w:r>
      <w:proofErr w:type="gramEnd"/>
      <w:r w:rsidRPr="008A48D0">
        <w:rPr>
          <w:rFonts w:ascii="Times New Roman" w:hAnsi="Times New Roman" w:cs="Times New Roman"/>
          <w:bCs/>
          <w:iCs/>
          <w:sz w:val="24"/>
          <w:szCs w:val="24"/>
        </w:rPr>
        <w:t xml:space="preserve"> illetve festett lehet. Oromfal építése esetén </w:t>
      </w:r>
      <w:proofErr w:type="spellStart"/>
      <w:r w:rsidRPr="008A48D0">
        <w:rPr>
          <w:rFonts w:ascii="Times New Roman" w:hAnsi="Times New Roman" w:cs="Times New Roman"/>
          <w:bCs/>
          <w:iCs/>
          <w:sz w:val="24"/>
          <w:szCs w:val="24"/>
        </w:rPr>
        <w:t>anyaga</w:t>
      </w:r>
      <w:proofErr w:type="spellEnd"/>
      <w:r w:rsidRPr="008A48D0">
        <w:rPr>
          <w:rFonts w:ascii="Times New Roman" w:hAnsi="Times New Roman" w:cs="Times New Roman"/>
          <w:bCs/>
          <w:iCs/>
          <w:sz w:val="24"/>
          <w:szCs w:val="24"/>
        </w:rPr>
        <w:t xml:space="preserve"> lehet falazott, a homlokzattal megegyező homlokzatképzésű.</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iCs/>
          <w:sz w:val="24"/>
          <w:szCs w:val="24"/>
        </w:rPr>
      </w:pPr>
      <w:r w:rsidRPr="008A48D0">
        <w:rPr>
          <w:rFonts w:ascii="Times New Roman" w:hAnsi="Times New Roman" w:cs="Times New Roman"/>
          <w:bCs/>
          <w:iCs/>
          <w:sz w:val="24"/>
          <w:szCs w:val="24"/>
        </w:rPr>
        <w:t>A területen egyes épületek jellemző homlokzati falfelületének színezésénél – a környezethez való illeszkedés érdekében – csak a fehér, szürkével tört fehér, világos okker árnyalatai, természetes építőanyagok alkalmazása esetén azok természetes színei is alkalmazhatók.</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bCs/>
          <w:iCs/>
          <w:sz w:val="24"/>
          <w:szCs w:val="24"/>
        </w:rPr>
      </w:pPr>
      <w:r w:rsidRPr="008A48D0">
        <w:rPr>
          <w:rFonts w:ascii="Times New Roman" w:hAnsi="Times New Roman" w:cs="Times New Roman"/>
          <w:bCs/>
          <w:iCs/>
          <w:sz w:val="24"/>
          <w:szCs w:val="24"/>
        </w:rPr>
        <w:t>Az épületek közterületről látszó falfelületeinek és nyílásai (ablakok, ajtók) arányainak egymással harmóniában és egyensúlyban kell állniuk. Ügyelni kell a tömör és áttört felületek arányára a közterületről látszó felületeken (legyen több a falfelület, mint az ablak vagy az ajtó).</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bCs/>
          <w:iCs/>
          <w:sz w:val="24"/>
          <w:szCs w:val="24"/>
        </w:rPr>
      </w:pPr>
      <w:r w:rsidRPr="008A48D0">
        <w:rPr>
          <w:rFonts w:ascii="Times New Roman" w:hAnsi="Times New Roman" w:cs="Times New Roman"/>
          <w:bCs/>
          <w:iCs/>
          <w:sz w:val="24"/>
          <w:szCs w:val="24"/>
        </w:rPr>
        <w:t>Tetőtér beépítésekor a tetőablakok a tetősíkra vetített felület legfeljebb 10%-án lehetnek.</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bCs/>
          <w:iCs/>
          <w:sz w:val="24"/>
          <w:szCs w:val="24"/>
        </w:rPr>
      </w:pPr>
      <w:r w:rsidRPr="008A48D0">
        <w:rPr>
          <w:rFonts w:ascii="Times New Roman" w:hAnsi="Times New Roman" w:cs="Times New Roman"/>
          <w:bCs/>
          <w:iCs/>
          <w:sz w:val="24"/>
          <w:szCs w:val="24"/>
        </w:rPr>
        <w:t>A közfunkciót ellátó épületek kivételével a tető nem állhat 7 síknál többől.</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bCs/>
          <w:iCs/>
          <w:sz w:val="24"/>
          <w:szCs w:val="24"/>
        </w:rPr>
      </w:pPr>
      <w:r w:rsidRPr="008A48D0">
        <w:rPr>
          <w:rFonts w:ascii="Times New Roman" w:hAnsi="Times New Roman" w:cs="Times New Roman"/>
          <w:bCs/>
          <w:iCs/>
          <w:sz w:val="24"/>
          <w:szCs w:val="24"/>
        </w:rPr>
        <w:t>A meglévő terep 1 métert meghaladó mértékben való rendezése nem lehetséges.</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bCs/>
          <w:iCs/>
          <w:sz w:val="24"/>
          <w:szCs w:val="24"/>
        </w:rPr>
      </w:pPr>
      <w:r w:rsidRPr="008A48D0">
        <w:rPr>
          <w:rFonts w:ascii="Times New Roman" w:hAnsi="Times New Roman" w:cs="Times New Roman"/>
          <w:bCs/>
          <w:iCs/>
          <w:sz w:val="24"/>
          <w:szCs w:val="24"/>
        </w:rPr>
        <w:t>Tömör kerítés csak a térségre jellemző kőből soros rakással építhető és minimum 30%-</w:t>
      </w:r>
      <w:proofErr w:type="spellStart"/>
      <w:r w:rsidRPr="008A48D0">
        <w:rPr>
          <w:rFonts w:ascii="Times New Roman" w:hAnsi="Times New Roman" w:cs="Times New Roman"/>
          <w:bCs/>
          <w:iCs/>
          <w:sz w:val="24"/>
          <w:szCs w:val="24"/>
        </w:rPr>
        <w:t>ában</w:t>
      </w:r>
      <w:proofErr w:type="spellEnd"/>
      <w:r w:rsidRPr="008A48D0">
        <w:rPr>
          <w:rFonts w:ascii="Times New Roman" w:hAnsi="Times New Roman" w:cs="Times New Roman"/>
          <w:bCs/>
          <w:iCs/>
          <w:sz w:val="24"/>
          <w:szCs w:val="24"/>
        </w:rPr>
        <w:t xml:space="preserve"> futó növénnyel befuttatva. Fa anyagú kerítés minimum 30%-os </w:t>
      </w:r>
      <w:proofErr w:type="spellStart"/>
      <w:r w:rsidRPr="008A48D0">
        <w:rPr>
          <w:rFonts w:ascii="Times New Roman" w:hAnsi="Times New Roman" w:cs="Times New Roman"/>
          <w:bCs/>
          <w:iCs/>
          <w:sz w:val="24"/>
          <w:szCs w:val="24"/>
        </w:rPr>
        <w:t>áttörtségű</w:t>
      </w:r>
      <w:proofErr w:type="spellEnd"/>
      <w:r w:rsidRPr="008A48D0">
        <w:rPr>
          <w:rFonts w:ascii="Times New Roman" w:hAnsi="Times New Roman" w:cs="Times New Roman"/>
          <w:bCs/>
          <w:iCs/>
          <w:sz w:val="24"/>
          <w:szCs w:val="24"/>
        </w:rPr>
        <w:t xml:space="preserve"> lehet és csak lazúros felületkezelést kaphat a fa eredeti színéhez közelálló színben. Egyéb kerítés minimum 50% </w:t>
      </w:r>
      <w:proofErr w:type="spellStart"/>
      <w:r w:rsidRPr="008A48D0">
        <w:rPr>
          <w:rFonts w:ascii="Times New Roman" w:hAnsi="Times New Roman" w:cs="Times New Roman"/>
          <w:bCs/>
          <w:iCs/>
          <w:sz w:val="24"/>
          <w:szCs w:val="24"/>
        </w:rPr>
        <w:t>áttörtségű</w:t>
      </w:r>
      <w:proofErr w:type="spellEnd"/>
      <w:r w:rsidRPr="008A48D0">
        <w:rPr>
          <w:rFonts w:ascii="Times New Roman" w:hAnsi="Times New Roman" w:cs="Times New Roman"/>
          <w:bCs/>
          <w:iCs/>
          <w:sz w:val="24"/>
          <w:szCs w:val="24"/>
        </w:rPr>
        <w:t xml:space="preserve"> lehet tömör a térségben szokásos soros rakású kő vagy vakolt lábazattal. Az oldal és hátsó telekhatáron, valamint oldal és hátsókertben építendő kerítés minimum 50% </w:t>
      </w:r>
      <w:proofErr w:type="spellStart"/>
      <w:r w:rsidRPr="008A48D0">
        <w:rPr>
          <w:rFonts w:ascii="Times New Roman" w:hAnsi="Times New Roman" w:cs="Times New Roman"/>
          <w:bCs/>
          <w:iCs/>
          <w:sz w:val="24"/>
          <w:szCs w:val="24"/>
        </w:rPr>
        <w:t>áttörtségű</w:t>
      </w:r>
      <w:proofErr w:type="spellEnd"/>
      <w:r w:rsidRPr="008A48D0">
        <w:rPr>
          <w:rFonts w:ascii="Times New Roman" w:hAnsi="Times New Roman" w:cs="Times New Roman"/>
          <w:bCs/>
          <w:iCs/>
          <w:sz w:val="24"/>
          <w:szCs w:val="24"/>
        </w:rPr>
        <w:t xml:space="preserve"> kell legyen. A kerítés anyaghasználatánál a helyi hagyományokhoz alkalmazkodó anyagok használatával az alábbi lehet: terméskő, tégla, fa, sövény, kovácsoltvas kerítés.</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bCs/>
          <w:iCs/>
          <w:sz w:val="24"/>
          <w:szCs w:val="24"/>
        </w:rPr>
      </w:pPr>
      <w:r w:rsidRPr="008A48D0">
        <w:rPr>
          <w:rFonts w:ascii="Times New Roman" w:hAnsi="Times New Roman" w:cs="Times New Roman"/>
          <w:bCs/>
          <w:iCs/>
          <w:sz w:val="24"/>
          <w:szCs w:val="24"/>
        </w:rPr>
        <w:lastRenderedPageBreak/>
        <w:t xml:space="preserve">Az épületek közterületről látható homlokzatán antenna, klímaberendezés kültéri egysége, </w:t>
      </w:r>
      <w:proofErr w:type="spellStart"/>
      <w:r w:rsidRPr="008A48D0">
        <w:rPr>
          <w:rFonts w:ascii="Times New Roman" w:hAnsi="Times New Roman" w:cs="Times New Roman"/>
          <w:bCs/>
          <w:iCs/>
          <w:sz w:val="24"/>
          <w:szCs w:val="24"/>
        </w:rPr>
        <w:t>parapet</w:t>
      </w:r>
      <w:proofErr w:type="spellEnd"/>
      <w:r w:rsidRPr="008A48D0">
        <w:rPr>
          <w:rFonts w:ascii="Times New Roman" w:hAnsi="Times New Roman" w:cs="Times New Roman"/>
          <w:bCs/>
          <w:iCs/>
          <w:sz w:val="24"/>
          <w:szCs w:val="24"/>
        </w:rPr>
        <w:t xml:space="preserve"> konvektor kültéri egysége nem helyezhető el.</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bCs/>
          <w:iCs/>
          <w:sz w:val="24"/>
          <w:szCs w:val="24"/>
        </w:rPr>
      </w:pPr>
      <w:r w:rsidRPr="008A48D0">
        <w:rPr>
          <w:rFonts w:ascii="Times New Roman" w:hAnsi="Times New Roman" w:cs="Times New Roman"/>
          <w:bCs/>
          <w:iCs/>
          <w:sz w:val="24"/>
          <w:szCs w:val="24"/>
        </w:rPr>
        <w:t>Technológiai létesítmények, energiatermelő berendezések közül klímaberendezés, szellőző csak az épület utcai homlokzatán kívüli helyre helyezhető el, az csak az épület egyéb homlokfalára telepíthető, napenergia hasznosító berendezés a tetősíkba telepíthető.</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bCs/>
          <w:iCs/>
          <w:sz w:val="24"/>
          <w:szCs w:val="24"/>
        </w:rPr>
      </w:pPr>
      <w:r w:rsidRPr="008A48D0">
        <w:rPr>
          <w:rFonts w:ascii="Times New Roman" w:hAnsi="Times New Roman" w:cs="Times New Roman"/>
          <w:bCs/>
          <w:iCs/>
          <w:sz w:val="24"/>
          <w:szCs w:val="24"/>
        </w:rPr>
        <w:t>Házi gáznyomás-szabályozó az épület utcai homlokzatán kívüli helyre helyezhető el, a berendezés csak a telkek előkertjében, a telkek udvarán, az épület egyéb homlokzatán helyezhető el.</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bCs/>
          <w:iCs/>
          <w:sz w:val="24"/>
          <w:szCs w:val="24"/>
        </w:rPr>
      </w:pPr>
      <w:r w:rsidRPr="008A48D0">
        <w:rPr>
          <w:rFonts w:ascii="Times New Roman" w:hAnsi="Times New Roman" w:cs="Times New Roman"/>
          <w:bCs/>
          <w:iCs/>
          <w:sz w:val="24"/>
          <w:szCs w:val="24"/>
        </w:rPr>
        <w:t>Égéstermék elvezetésére utcai homlokzaton szerelt kémény nem építhető.</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bCs/>
          <w:iCs/>
          <w:sz w:val="24"/>
          <w:szCs w:val="24"/>
        </w:rPr>
      </w:pPr>
      <w:r w:rsidRPr="008A48D0">
        <w:rPr>
          <w:rFonts w:ascii="Times New Roman" w:hAnsi="Times New Roman" w:cs="Times New Roman"/>
          <w:bCs/>
          <w:iCs/>
          <w:sz w:val="24"/>
          <w:szCs w:val="24"/>
        </w:rPr>
        <w:t>Beépítési móddal, építési hellyel kapcsolatos előírás, hogy az építményt az építési helyen belül úgy kell elhelyezni, hogy az igazodjon a szomszédos építmények és az utcában elhelyezett építmények többségének építési helyen belüli elhelyezkedéséhez az egységes településkép érdekében.</w:t>
      </w:r>
    </w:p>
    <w:p w:rsidR="00D8384F" w:rsidRPr="008A48D0" w:rsidRDefault="00D8384F" w:rsidP="00CB5550">
      <w:pPr>
        <w:pStyle w:val="Listaszerbekezds"/>
        <w:numPr>
          <w:ilvl w:val="0"/>
          <w:numId w:val="28"/>
        </w:numPr>
        <w:spacing w:after="0" w:line="240" w:lineRule="auto"/>
        <w:ind w:left="284"/>
        <w:jc w:val="both"/>
        <w:rPr>
          <w:rFonts w:ascii="Times New Roman" w:hAnsi="Times New Roman" w:cs="Times New Roman"/>
          <w:bCs/>
          <w:iCs/>
          <w:sz w:val="24"/>
          <w:szCs w:val="24"/>
        </w:rPr>
      </w:pPr>
      <w:r w:rsidRPr="008A48D0">
        <w:rPr>
          <w:rFonts w:ascii="Times New Roman" w:hAnsi="Times New Roman" w:cs="Times New Roman"/>
          <w:bCs/>
          <w:iCs/>
          <w:sz w:val="24"/>
          <w:szCs w:val="24"/>
        </w:rPr>
        <w:t>Az építmények homlokzatán, kerítésén csak legfeljebb 1,5 m2 méretű cégreklám helyezhető el úgy, hogy:</w:t>
      </w:r>
    </w:p>
    <w:p w:rsidR="00D8384F" w:rsidRPr="008A48D0" w:rsidRDefault="00D8384F" w:rsidP="00CB5550">
      <w:pPr>
        <w:pStyle w:val="Listaszerbekezds"/>
        <w:numPr>
          <w:ilvl w:val="0"/>
          <w:numId w:val="29"/>
        </w:numPr>
        <w:spacing w:after="0" w:line="240" w:lineRule="auto"/>
        <w:jc w:val="both"/>
        <w:rPr>
          <w:rFonts w:ascii="Times New Roman" w:hAnsi="Times New Roman" w:cs="Times New Roman"/>
          <w:bCs/>
          <w:iCs/>
          <w:sz w:val="24"/>
          <w:szCs w:val="24"/>
        </w:rPr>
      </w:pPr>
      <w:r w:rsidRPr="008A48D0">
        <w:rPr>
          <w:rFonts w:ascii="Times New Roman" w:hAnsi="Times New Roman" w:cs="Times New Roman"/>
          <w:bCs/>
          <w:iCs/>
          <w:sz w:val="24"/>
          <w:szCs w:val="24"/>
        </w:rPr>
        <w:t xml:space="preserve">megjelenésével, színezésével, méreteivel ne okozzon esztétikai és </w:t>
      </w:r>
      <w:proofErr w:type="spellStart"/>
      <w:r w:rsidRPr="008A48D0">
        <w:rPr>
          <w:rFonts w:ascii="Times New Roman" w:hAnsi="Times New Roman" w:cs="Times New Roman"/>
          <w:bCs/>
          <w:iCs/>
          <w:sz w:val="24"/>
          <w:szCs w:val="24"/>
        </w:rPr>
        <w:t>látványbeli</w:t>
      </w:r>
      <w:proofErr w:type="spellEnd"/>
      <w:r w:rsidRPr="008A48D0">
        <w:rPr>
          <w:rFonts w:ascii="Times New Roman" w:hAnsi="Times New Roman" w:cs="Times New Roman"/>
          <w:bCs/>
          <w:iCs/>
          <w:sz w:val="24"/>
          <w:szCs w:val="24"/>
        </w:rPr>
        <w:t xml:space="preserve"> zavart a településképben a közterületei felőli látványban, és</w:t>
      </w:r>
    </w:p>
    <w:p w:rsidR="00D8384F" w:rsidRPr="008A48D0" w:rsidRDefault="00D8384F" w:rsidP="00CB5550">
      <w:pPr>
        <w:pStyle w:val="Listaszerbekezds"/>
        <w:numPr>
          <w:ilvl w:val="0"/>
          <w:numId w:val="29"/>
        </w:numPr>
        <w:spacing w:after="0" w:line="240" w:lineRule="auto"/>
        <w:jc w:val="both"/>
        <w:rPr>
          <w:rFonts w:ascii="Times New Roman" w:hAnsi="Times New Roman" w:cs="Times New Roman"/>
          <w:bCs/>
          <w:iCs/>
          <w:sz w:val="24"/>
          <w:szCs w:val="24"/>
        </w:rPr>
      </w:pPr>
      <w:r w:rsidRPr="008A48D0">
        <w:rPr>
          <w:rFonts w:ascii="Times New Roman" w:hAnsi="Times New Roman" w:cs="Times New Roman"/>
          <w:bCs/>
          <w:iCs/>
          <w:sz w:val="24"/>
          <w:szCs w:val="24"/>
        </w:rPr>
        <w:t>a cégreklám nem adhat ki zajt, mesterséges fényt, és</w:t>
      </w:r>
    </w:p>
    <w:p w:rsidR="00D8384F" w:rsidRPr="008A48D0" w:rsidRDefault="00D8384F" w:rsidP="00CB5550">
      <w:pPr>
        <w:pStyle w:val="Listaszerbekezds"/>
        <w:numPr>
          <w:ilvl w:val="0"/>
          <w:numId w:val="29"/>
        </w:numPr>
        <w:spacing w:after="0" w:line="240" w:lineRule="auto"/>
        <w:jc w:val="both"/>
        <w:rPr>
          <w:rFonts w:ascii="Times New Roman" w:hAnsi="Times New Roman" w:cs="Times New Roman"/>
          <w:bCs/>
          <w:iCs/>
          <w:sz w:val="24"/>
          <w:szCs w:val="24"/>
        </w:rPr>
      </w:pPr>
      <w:r w:rsidRPr="008A48D0">
        <w:rPr>
          <w:rFonts w:ascii="Times New Roman" w:hAnsi="Times New Roman" w:cs="Times New Roman"/>
          <w:bCs/>
          <w:iCs/>
          <w:sz w:val="24"/>
          <w:szCs w:val="24"/>
        </w:rPr>
        <w:t>új építmény építésénél, meglévő építmény átalakításánál, funkcióváltásánál, homlokzati felújításánál a cégreklám elhelyezését a homlokzattal együtt kell kialakítani. Utólagosan cégér vagy hirdetőtábla a már kialakított homlokzat architektúráját figyelembe véve helyezhető el, alakítható ki.</w:t>
      </w:r>
    </w:p>
    <w:p w:rsidR="00D8384F" w:rsidRPr="008A48D0" w:rsidRDefault="00D8384F" w:rsidP="00D8384F">
      <w:pPr>
        <w:spacing w:after="0" w:line="240" w:lineRule="auto"/>
        <w:jc w:val="both"/>
        <w:rPr>
          <w:rFonts w:ascii="Times New Roman" w:hAnsi="Times New Roman" w:cs="Times New Roman"/>
          <w:bCs/>
          <w:iCs/>
          <w:sz w:val="24"/>
          <w:szCs w:val="24"/>
        </w:rPr>
      </w:pPr>
    </w:p>
    <w:p w:rsidR="00D8384F" w:rsidRPr="008A48D0" w:rsidRDefault="00D8384F" w:rsidP="00D8384F">
      <w:pPr>
        <w:spacing w:after="0" w:line="240" w:lineRule="auto"/>
        <w:rPr>
          <w:rFonts w:ascii="Times New Roman" w:hAnsi="Times New Roman" w:cs="Times New Roman"/>
          <w:b/>
          <w:iCs/>
          <w:sz w:val="24"/>
          <w:szCs w:val="24"/>
        </w:rPr>
      </w:pPr>
      <w:r w:rsidRPr="008A48D0">
        <w:rPr>
          <w:rFonts w:ascii="Times New Roman" w:hAnsi="Times New Roman" w:cs="Times New Roman"/>
          <w:b/>
          <w:iCs/>
          <w:sz w:val="24"/>
          <w:szCs w:val="24"/>
        </w:rPr>
        <w:t>24/C.§</w:t>
      </w:r>
      <w:r>
        <w:rPr>
          <w:rStyle w:val="Lbjegyzet-hivatkozs"/>
          <w:rFonts w:ascii="Times New Roman" w:hAnsi="Times New Roman"/>
          <w:b/>
          <w:iCs/>
          <w:sz w:val="24"/>
          <w:szCs w:val="24"/>
        </w:rPr>
        <w:footnoteReference w:id="28"/>
      </w:r>
      <w:r w:rsidRPr="008A48D0">
        <w:rPr>
          <w:rFonts w:ascii="Times New Roman" w:hAnsi="Times New Roman" w:cs="Times New Roman"/>
          <w:b/>
          <w:iCs/>
          <w:sz w:val="24"/>
          <w:szCs w:val="24"/>
        </w:rPr>
        <w:t xml:space="preserve"> A „Kisvárosias” karakterű terület</w:t>
      </w:r>
    </w:p>
    <w:p w:rsidR="00D8384F" w:rsidRPr="008A48D0" w:rsidRDefault="00D8384F" w:rsidP="00D8384F">
      <w:pPr>
        <w:spacing w:after="0" w:line="240" w:lineRule="auto"/>
        <w:ind w:left="567" w:hanging="567"/>
        <w:jc w:val="both"/>
        <w:rPr>
          <w:rFonts w:ascii="Times New Roman" w:hAnsi="Times New Roman" w:cs="Times New Roman"/>
          <w:iCs/>
          <w:sz w:val="24"/>
          <w:szCs w:val="24"/>
        </w:rPr>
      </w:pPr>
    </w:p>
    <w:p w:rsidR="00D8384F" w:rsidRPr="008A48D0" w:rsidRDefault="00D8384F" w:rsidP="00CB5550">
      <w:pPr>
        <w:pStyle w:val="Listaszerbekezds"/>
        <w:numPr>
          <w:ilvl w:val="1"/>
          <w:numId w:val="30"/>
        </w:numPr>
        <w:spacing w:after="0" w:line="240" w:lineRule="auto"/>
        <w:ind w:left="709"/>
        <w:jc w:val="both"/>
        <w:rPr>
          <w:rFonts w:ascii="Times New Roman" w:hAnsi="Times New Roman" w:cs="Times New Roman"/>
          <w:iCs/>
          <w:sz w:val="24"/>
          <w:szCs w:val="24"/>
        </w:rPr>
      </w:pPr>
      <w:r w:rsidRPr="008A48D0">
        <w:rPr>
          <w:rFonts w:ascii="Times New Roman" w:hAnsi="Times New Roman" w:cs="Times New Roman"/>
          <w:iCs/>
          <w:sz w:val="24"/>
          <w:szCs w:val="24"/>
        </w:rPr>
        <w:t>Az épületek közterületről látszó falfelületeinek és nyílásai (ablakok, ajtók) arányainak egymással harmóniában és egyensúlyban kell állniuk. Ügyelni kell a tömör és áttört felületek arányára a közterületről látszó felületeken (legyen több a falfelület, mint az ablak vagy az ajtó).</w:t>
      </w:r>
    </w:p>
    <w:p w:rsidR="00D8384F" w:rsidRPr="008A48D0" w:rsidRDefault="00D8384F" w:rsidP="00CB5550">
      <w:pPr>
        <w:pStyle w:val="Listaszerbekezds"/>
        <w:numPr>
          <w:ilvl w:val="1"/>
          <w:numId w:val="30"/>
        </w:numPr>
        <w:spacing w:after="0" w:line="240" w:lineRule="auto"/>
        <w:ind w:left="709"/>
        <w:jc w:val="both"/>
        <w:rPr>
          <w:rFonts w:ascii="Times New Roman" w:hAnsi="Times New Roman" w:cs="Times New Roman"/>
          <w:iCs/>
          <w:sz w:val="24"/>
          <w:szCs w:val="24"/>
        </w:rPr>
      </w:pPr>
      <w:r w:rsidRPr="008A48D0">
        <w:rPr>
          <w:rFonts w:ascii="Times New Roman" w:hAnsi="Times New Roman" w:cs="Times New Roman"/>
          <w:iCs/>
          <w:sz w:val="24"/>
          <w:szCs w:val="24"/>
        </w:rPr>
        <w:t xml:space="preserve">A területen az épületek jellemző homlokzati falfelületének színezésénél – a környezethez való illeszkedés érdekében – csak halvány </w:t>
      </w:r>
      <w:proofErr w:type="gramStart"/>
      <w:r w:rsidRPr="008A48D0">
        <w:rPr>
          <w:rFonts w:ascii="Times New Roman" w:hAnsi="Times New Roman" w:cs="Times New Roman"/>
          <w:iCs/>
          <w:sz w:val="24"/>
          <w:szCs w:val="24"/>
        </w:rPr>
        <w:t>pasztell színek</w:t>
      </w:r>
      <w:proofErr w:type="gramEnd"/>
      <w:r w:rsidRPr="008A48D0">
        <w:rPr>
          <w:rFonts w:ascii="Times New Roman" w:hAnsi="Times New Roman" w:cs="Times New Roman"/>
          <w:iCs/>
          <w:sz w:val="24"/>
          <w:szCs w:val="24"/>
        </w:rPr>
        <w:t xml:space="preserve"> alkalmazhatók.</w:t>
      </w:r>
    </w:p>
    <w:p w:rsidR="00D8384F" w:rsidRPr="008A48D0" w:rsidRDefault="00D8384F" w:rsidP="00CB5550">
      <w:pPr>
        <w:pStyle w:val="Listaszerbekezds"/>
        <w:numPr>
          <w:ilvl w:val="1"/>
          <w:numId w:val="30"/>
        </w:numPr>
        <w:spacing w:after="0" w:line="240" w:lineRule="auto"/>
        <w:ind w:left="709"/>
        <w:jc w:val="both"/>
        <w:rPr>
          <w:rFonts w:ascii="Times New Roman" w:hAnsi="Times New Roman" w:cs="Times New Roman"/>
          <w:iCs/>
          <w:sz w:val="24"/>
          <w:szCs w:val="24"/>
        </w:rPr>
      </w:pPr>
      <w:r w:rsidRPr="008A48D0">
        <w:rPr>
          <w:rFonts w:ascii="Times New Roman" w:hAnsi="Times New Roman" w:cs="Times New Roman"/>
          <w:iCs/>
          <w:sz w:val="24"/>
          <w:szCs w:val="24"/>
        </w:rPr>
        <w:t xml:space="preserve">A homlokzat felújítása, hőszigetelése homlokzat színezési terv alapján lehetséges, az épületek egymással harmonizáló, egységes anyag- és színhasználatát – csak halvány </w:t>
      </w:r>
      <w:proofErr w:type="gramStart"/>
      <w:r w:rsidRPr="008A48D0">
        <w:rPr>
          <w:rFonts w:ascii="Times New Roman" w:hAnsi="Times New Roman" w:cs="Times New Roman"/>
          <w:iCs/>
          <w:sz w:val="24"/>
          <w:szCs w:val="24"/>
        </w:rPr>
        <w:t>pasztell színek</w:t>
      </w:r>
      <w:proofErr w:type="gramEnd"/>
      <w:r w:rsidRPr="008A48D0">
        <w:rPr>
          <w:rFonts w:ascii="Times New Roman" w:hAnsi="Times New Roman" w:cs="Times New Roman"/>
          <w:iCs/>
          <w:sz w:val="24"/>
          <w:szCs w:val="24"/>
        </w:rPr>
        <w:t xml:space="preserve"> alkalmazhatók – szükséges kialakítani és fenntartani.</w:t>
      </w:r>
    </w:p>
    <w:p w:rsidR="00D8384F" w:rsidRPr="008A48D0" w:rsidRDefault="00D8384F" w:rsidP="00CB5550">
      <w:pPr>
        <w:pStyle w:val="Listaszerbekezds"/>
        <w:numPr>
          <w:ilvl w:val="1"/>
          <w:numId w:val="30"/>
        </w:numPr>
        <w:spacing w:after="0" w:line="240" w:lineRule="auto"/>
        <w:ind w:left="709"/>
        <w:jc w:val="both"/>
        <w:rPr>
          <w:rFonts w:ascii="Times New Roman" w:hAnsi="Times New Roman" w:cs="Times New Roman"/>
          <w:iCs/>
          <w:sz w:val="24"/>
          <w:szCs w:val="24"/>
        </w:rPr>
      </w:pPr>
      <w:r w:rsidRPr="008A48D0">
        <w:rPr>
          <w:rFonts w:ascii="Times New Roman" w:hAnsi="Times New Roman" w:cs="Times New Roman"/>
          <w:iCs/>
          <w:sz w:val="24"/>
          <w:szCs w:val="24"/>
        </w:rPr>
        <w:t xml:space="preserve">Erkély és loggia a többlakásos épületek esetében egyenként nem </w:t>
      </w:r>
      <w:proofErr w:type="spellStart"/>
      <w:r w:rsidRPr="008A48D0">
        <w:rPr>
          <w:rFonts w:ascii="Times New Roman" w:hAnsi="Times New Roman" w:cs="Times New Roman"/>
          <w:iCs/>
          <w:sz w:val="24"/>
          <w:szCs w:val="24"/>
        </w:rPr>
        <w:t>beépíthetőek</w:t>
      </w:r>
      <w:proofErr w:type="spellEnd"/>
      <w:r w:rsidRPr="008A48D0">
        <w:rPr>
          <w:rFonts w:ascii="Times New Roman" w:hAnsi="Times New Roman" w:cs="Times New Roman"/>
          <w:iCs/>
          <w:sz w:val="24"/>
          <w:szCs w:val="24"/>
        </w:rPr>
        <w:t>, csak a társasház közös döntése alapján a teljes épületre, épületegyüttesre kidolgozott egységes, arculatváltó homlokzati tervek szerint.</w:t>
      </w:r>
    </w:p>
    <w:p w:rsidR="00D8384F" w:rsidRPr="008A48D0" w:rsidRDefault="00D8384F" w:rsidP="00CB5550">
      <w:pPr>
        <w:pStyle w:val="Listaszerbekezds"/>
        <w:numPr>
          <w:ilvl w:val="1"/>
          <w:numId w:val="30"/>
        </w:numPr>
        <w:spacing w:after="0" w:line="240" w:lineRule="auto"/>
        <w:ind w:left="709"/>
        <w:jc w:val="both"/>
        <w:rPr>
          <w:rFonts w:ascii="Times New Roman" w:hAnsi="Times New Roman" w:cs="Times New Roman"/>
          <w:iCs/>
          <w:sz w:val="24"/>
          <w:szCs w:val="24"/>
        </w:rPr>
      </w:pPr>
      <w:r w:rsidRPr="008A48D0">
        <w:rPr>
          <w:rFonts w:ascii="Times New Roman" w:hAnsi="Times New Roman" w:cs="Times New Roman"/>
          <w:iCs/>
          <w:sz w:val="24"/>
          <w:szCs w:val="24"/>
        </w:rPr>
        <w:t>A korlátok eredeti jellege, színe, átláthatósága nem változtatható meg, kizárólag új arculati terv alapján egységes kialakítással, egy időben történő megvalósítással.</w:t>
      </w:r>
    </w:p>
    <w:p w:rsidR="00D8384F" w:rsidRPr="008A48D0" w:rsidRDefault="00D8384F" w:rsidP="00CB5550">
      <w:pPr>
        <w:pStyle w:val="Listaszerbekezds"/>
        <w:numPr>
          <w:ilvl w:val="1"/>
          <w:numId w:val="30"/>
        </w:numPr>
        <w:spacing w:after="0" w:line="240" w:lineRule="auto"/>
        <w:ind w:left="709"/>
        <w:jc w:val="both"/>
        <w:rPr>
          <w:rFonts w:ascii="Times New Roman" w:hAnsi="Times New Roman" w:cs="Times New Roman"/>
          <w:iCs/>
          <w:sz w:val="24"/>
          <w:szCs w:val="24"/>
        </w:rPr>
      </w:pPr>
      <w:r w:rsidRPr="008A48D0">
        <w:rPr>
          <w:rFonts w:ascii="Times New Roman" w:hAnsi="Times New Roman" w:cs="Times New Roman"/>
          <w:iCs/>
          <w:sz w:val="24"/>
          <w:szCs w:val="24"/>
        </w:rPr>
        <w:t>Klímaberendezés kültéri egysége meglévő épület esetén a teljes homlokzaton egységes módon és helyen, takartan, illetve erkélyen és loggián nem látható módon.</w:t>
      </w:r>
    </w:p>
    <w:p w:rsidR="00D8384F" w:rsidRPr="008A48D0" w:rsidRDefault="00D8384F" w:rsidP="00D8384F">
      <w:pPr>
        <w:spacing w:after="0" w:line="240" w:lineRule="auto"/>
        <w:ind w:left="567" w:hanging="567"/>
        <w:jc w:val="both"/>
        <w:rPr>
          <w:rFonts w:ascii="Times New Roman" w:hAnsi="Times New Roman" w:cs="Times New Roman"/>
          <w:iCs/>
          <w:sz w:val="24"/>
          <w:szCs w:val="24"/>
        </w:rPr>
      </w:pPr>
    </w:p>
    <w:p w:rsidR="00D8384F" w:rsidRPr="008A48D0" w:rsidRDefault="00D8384F" w:rsidP="00D8384F">
      <w:pPr>
        <w:spacing w:after="0" w:line="240" w:lineRule="auto"/>
        <w:rPr>
          <w:rFonts w:ascii="Times New Roman" w:hAnsi="Times New Roman" w:cs="Times New Roman"/>
          <w:b/>
          <w:iCs/>
          <w:sz w:val="24"/>
          <w:szCs w:val="24"/>
        </w:rPr>
      </w:pPr>
      <w:bookmarkStart w:id="3" w:name="_Hlk20130917"/>
      <w:r w:rsidRPr="008A48D0">
        <w:rPr>
          <w:rFonts w:ascii="Times New Roman" w:hAnsi="Times New Roman" w:cs="Times New Roman"/>
          <w:b/>
          <w:iCs/>
          <w:sz w:val="24"/>
          <w:szCs w:val="24"/>
        </w:rPr>
        <w:t>24/D.§</w:t>
      </w:r>
      <w:r>
        <w:rPr>
          <w:rStyle w:val="Lbjegyzet-hivatkozs"/>
          <w:rFonts w:ascii="Times New Roman" w:hAnsi="Times New Roman"/>
          <w:b/>
          <w:iCs/>
          <w:sz w:val="24"/>
          <w:szCs w:val="24"/>
        </w:rPr>
        <w:footnoteReference w:id="29"/>
      </w:r>
      <w:r w:rsidRPr="008A48D0">
        <w:rPr>
          <w:rFonts w:ascii="Times New Roman" w:hAnsi="Times New Roman" w:cs="Times New Roman"/>
          <w:b/>
          <w:iCs/>
          <w:sz w:val="24"/>
          <w:szCs w:val="24"/>
        </w:rPr>
        <w:t xml:space="preserve"> A „Hétvégi házas” karakterű terület</w:t>
      </w:r>
    </w:p>
    <w:bookmarkEnd w:id="3"/>
    <w:p w:rsidR="00D8384F" w:rsidRPr="008A48D0" w:rsidRDefault="00D8384F" w:rsidP="00D8384F">
      <w:pPr>
        <w:spacing w:after="0" w:line="240" w:lineRule="auto"/>
        <w:ind w:left="567" w:hanging="567"/>
        <w:jc w:val="both"/>
        <w:rPr>
          <w:rFonts w:ascii="Times New Roman" w:hAnsi="Times New Roman" w:cs="Times New Roman"/>
          <w:iCs/>
          <w:sz w:val="24"/>
          <w:szCs w:val="24"/>
        </w:rPr>
      </w:pPr>
    </w:p>
    <w:p w:rsidR="00D8384F" w:rsidRPr="008A48D0" w:rsidRDefault="00D8384F" w:rsidP="00CB5550">
      <w:pPr>
        <w:numPr>
          <w:ilvl w:val="0"/>
          <w:numId w:val="33"/>
        </w:numPr>
        <w:spacing w:after="0" w:line="240" w:lineRule="auto"/>
        <w:contextualSpacing/>
        <w:jc w:val="both"/>
        <w:rPr>
          <w:rFonts w:ascii="Times New Roman" w:hAnsi="Times New Roman" w:cs="Times New Roman"/>
          <w:iCs/>
          <w:sz w:val="24"/>
          <w:szCs w:val="24"/>
        </w:rPr>
      </w:pPr>
      <w:r w:rsidRPr="008A48D0">
        <w:rPr>
          <w:rFonts w:ascii="Times New Roman" w:hAnsi="Times New Roman" w:cs="Times New Roman"/>
          <w:iCs/>
          <w:sz w:val="24"/>
          <w:szCs w:val="24"/>
        </w:rPr>
        <w:t>A terület építési telkeinek utcafrontján egy épület helyezhető el.</w:t>
      </w:r>
    </w:p>
    <w:p w:rsidR="00D8384F" w:rsidRPr="008A48D0" w:rsidRDefault="00D8384F" w:rsidP="00CB5550">
      <w:pPr>
        <w:numPr>
          <w:ilvl w:val="0"/>
          <w:numId w:val="33"/>
        </w:numPr>
        <w:spacing w:after="0" w:line="240" w:lineRule="auto"/>
        <w:contextualSpacing/>
        <w:jc w:val="both"/>
        <w:rPr>
          <w:rFonts w:ascii="Times New Roman" w:hAnsi="Times New Roman" w:cs="Times New Roman"/>
          <w:iCs/>
          <w:sz w:val="24"/>
          <w:szCs w:val="24"/>
        </w:rPr>
      </w:pPr>
      <w:r w:rsidRPr="008A48D0">
        <w:rPr>
          <w:rFonts w:ascii="Times New Roman" w:hAnsi="Times New Roman" w:cs="Times New Roman"/>
          <w:iCs/>
          <w:sz w:val="24"/>
          <w:szCs w:val="24"/>
        </w:rPr>
        <w:lastRenderedPageBreak/>
        <w:t xml:space="preserve">A belterületen kialakítandó épületek maximális utcavonal felé eső homlokzati szélessége a telekhatártól számított 6,0 m mélységig oldalhatáron álló épületnél 9,0 méter lehet maximálisan </w:t>
      </w:r>
    </w:p>
    <w:p w:rsidR="00D8384F" w:rsidRPr="008A48D0" w:rsidRDefault="00D8384F" w:rsidP="00CB5550">
      <w:pPr>
        <w:numPr>
          <w:ilvl w:val="0"/>
          <w:numId w:val="33"/>
        </w:numPr>
        <w:spacing w:after="0" w:line="240" w:lineRule="auto"/>
        <w:contextualSpacing/>
        <w:jc w:val="both"/>
        <w:rPr>
          <w:rFonts w:ascii="Times New Roman" w:hAnsi="Times New Roman" w:cs="Times New Roman"/>
          <w:iCs/>
          <w:sz w:val="24"/>
          <w:szCs w:val="24"/>
        </w:rPr>
      </w:pPr>
      <w:r w:rsidRPr="008A48D0">
        <w:rPr>
          <w:rFonts w:ascii="Times New Roman" w:hAnsi="Times New Roman" w:cs="Times New Roman"/>
          <w:iCs/>
          <w:sz w:val="24"/>
          <w:szCs w:val="24"/>
        </w:rPr>
        <w:t>Közfunkciót ellátó épületek és épületrészek kivételével – kizárólag magastetős épület építhető 30-45° tetőhajlásszöggel. A gerincvonal jellemzően az utcára merőleges legyen.</w:t>
      </w:r>
    </w:p>
    <w:p w:rsidR="00D8384F" w:rsidRPr="008A48D0" w:rsidRDefault="00D8384F" w:rsidP="00CB5550">
      <w:pPr>
        <w:numPr>
          <w:ilvl w:val="0"/>
          <w:numId w:val="33"/>
        </w:numPr>
        <w:spacing w:after="0" w:line="240" w:lineRule="auto"/>
        <w:contextualSpacing/>
        <w:jc w:val="both"/>
        <w:rPr>
          <w:rFonts w:ascii="Times New Roman" w:hAnsi="Times New Roman" w:cs="Times New Roman"/>
          <w:iCs/>
          <w:sz w:val="24"/>
          <w:szCs w:val="24"/>
        </w:rPr>
      </w:pPr>
      <w:r w:rsidRPr="008A48D0">
        <w:rPr>
          <w:rFonts w:ascii="Times New Roman" w:hAnsi="Times New Roman" w:cs="Times New Roman"/>
          <w:bCs/>
          <w:iCs/>
          <w:sz w:val="24"/>
          <w:szCs w:val="24"/>
        </w:rPr>
        <w:t xml:space="preserve">A tetőfedés </w:t>
      </w:r>
      <w:proofErr w:type="spellStart"/>
      <w:r w:rsidRPr="008A48D0">
        <w:rPr>
          <w:rFonts w:ascii="Times New Roman" w:hAnsi="Times New Roman" w:cs="Times New Roman"/>
          <w:bCs/>
          <w:iCs/>
          <w:sz w:val="24"/>
          <w:szCs w:val="24"/>
        </w:rPr>
        <w:t>anyaga</w:t>
      </w:r>
      <w:proofErr w:type="spellEnd"/>
      <w:r w:rsidRPr="008A48D0">
        <w:rPr>
          <w:rFonts w:ascii="Times New Roman" w:hAnsi="Times New Roman" w:cs="Times New Roman"/>
          <w:bCs/>
          <w:iCs/>
          <w:sz w:val="24"/>
          <w:szCs w:val="24"/>
        </w:rPr>
        <w:t xml:space="preserve"> csak hagyományos natúr, </w:t>
      </w:r>
      <w:proofErr w:type="gramStart"/>
      <w:r w:rsidRPr="008A48D0">
        <w:rPr>
          <w:rFonts w:ascii="Times New Roman" w:hAnsi="Times New Roman" w:cs="Times New Roman"/>
          <w:bCs/>
          <w:iCs/>
          <w:sz w:val="24"/>
          <w:szCs w:val="24"/>
        </w:rPr>
        <w:t>vörös</w:t>
      </w:r>
      <w:proofErr w:type="gramEnd"/>
      <w:r w:rsidRPr="008A48D0">
        <w:rPr>
          <w:rFonts w:ascii="Times New Roman" w:hAnsi="Times New Roman" w:cs="Times New Roman"/>
          <w:bCs/>
          <w:iCs/>
          <w:sz w:val="24"/>
          <w:szCs w:val="24"/>
        </w:rPr>
        <w:t xml:space="preserve"> illetve piros égetett agyagcserép </w:t>
      </w:r>
      <w:r w:rsidRPr="008A48D0">
        <w:rPr>
          <w:rFonts w:ascii="Times New Roman" w:hAnsi="Times New Roman" w:cs="Times New Roman"/>
          <w:iCs/>
          <w:sz w:val="24"/>
          <w:szCs w:val="24"/>
        </w:rPr>
        <w:t xml:space="preserve">vagy hagyományos beton cserép </w:t>
      </w:r>
      <w:r w:rsidRPr="008A48D0">
        <w:rPr>
          <w:rFonts w:ascii="Times New Roman" w:hAnsi="Times New Roman" w:cs="Times New Roman"/>
          <w:bCs/>
          <w:iCs/>
          <w:sz w:val="24"/>
          <w:szCs w:val="24"/>
        </w:rPr>
        <w:t>valamint színében és struktúrájában ezekhez illeszkedő pikkelyszerű más fedőanyag, vagy természetes anyagok lehetnek. A tetőfelületen fémlemez csak korcolt formában, bitumenzsindely csak felülfedéskor alkalmazható.</w:t>
      </w:r>
    </w:p>
    <w:p w:rsidR="00D8384F" w:rsidRPr="008A48D0" w:rsidRDefault="00D8384F" w:rsidP="00CB5550">
      <w:pPr>
        <w:numPr>
          <w:ilvl w:val="0"/>
          <w:numId w:val="33"/>
        </w:numPr>
        <w:spacing w:after="0" w:line="240" w:lineRule="auto"/>
        <w:contextualSpacing/>
        <w:jc w:val="both"/>
        <w:rPr>
          <w:rFonts w:ascii="Times New Roman" w:hAnsi="Times New Roman" w:cs="Times New Roman"/>
          <w:iCs/>
          <w:sz w:val="24"/>
          <w:szCs w:val="24"/>
        </w:rPr>
      </w:pPr>
      <w:r w:rsidRPr="008A48D0">
        <w:rPr>
          <w:rFonts w:ascii="Times New Roman" w:hAnsi="Times New Roman" w:cs="Times New Roman"/>
          <w:bCs/>
          <w:iCs/>
          <w:sz w:val="24"/>
          <w:szCs w:val="24"/>
        </w:rPr>
        <w:t xml:space="preserve">A homlokzat csak vakolt – festett (meszelt) felületű lehet. A lábazat tégla-, terméskő </w:t>
      </w:r>
      <w:proofErr w:type="gramStart"/>
      <w:r w:rsidRPr="008A48D0">
        <w:rPr>
          <w:rFonts w:ascii="Times New Roman" w:hAnsi="Times New Roman" w:cs="Times New Roman"/>
          <w:bCs/>
          <w:iCs/>
          <w:sz w:val="24"/>
          <w:szCs w:val="24"/>
        </w:rPr>
        <w:t>burkolatú</w:t>
      </w:r>
      <w:proofErr w:type="gramEnd"/>
      <w:r w:rsidRPr="008A48D0">
        <w:rPr>
          <w:rFonts w:ascii="Times New Roman" w:hAnsi="Times New Roman" w:cs="Times New Roman"/>
          <w:bCs/>
          <w:iCs/>
          <w:sz w:val="24"/>
          <w:szCs w:val="24"/>
        </w:rPr>
        <w:t xml:space="preserve"> illetve festett lehet. Oromfal építése esetén </w:t>
      </w:r>
      <w:proofErr w:type="spellStart"/>
      <w:r w:rsidRPr="008A48D0">
        <w:rPr>
          <w:rFonts w:ascii="Times New Roman" w:hAnsi="Times New Roman" w:cs="Times New Roman"/>
          <w:bCs/>
          <w:iCs/>
          <w:sz w:val="24"/>
          <w:szCs w:val="24"/>
        </w:rPr>
        <w:t>anyaga</w:t>
      </w:r>
      <w:proofErr w:type="spellEnd"/>
      <w:r w:rsidRPr="008A48D0">
        <w:rPr>
          <w:rFonts w:ascii="Times New Roman" w:hAnsi="Times New Roman" w:cs="Times New Roman"/>
          <w:bCs/>
          <w:iCs/>
          <w:sz w:val="24"/>
          <w:szCs w:val="24"/>
        </w:rPr>
        <w:t xml:space="preserve"> lehet falazott, a homlokzattal megegyező homlokzatképzésű.</w:t>
      </w:r>
    </w:p>
    <w:p w:rsidR="00D8384F" w:rsidRPr="008A48D0" w:rsidRDefault="00D8384F" w:rsidP="00CB5550">
      <w:pPr>
        <w:numPr>
          <w:ilvl w:val="0"/>
          <w:numId w:val="33"/>
        </w:numPr>
        <w:spacing w:after="0" w:line="240" w:lineRule="auto"/>
        <w:contextualSpacing/>
        <w:jc w:val="both"/>
        <w:rPr>
          <w:rFonts w:ascii="Times New Roman" w:hAnsi="Times New Roman" w:cs="Times New Roman"/>
          <w:iCs/>
          <w:sz w:val="24"/>
          <w:szCs w:val="24"/>
        </w:rPr>
      </w:pPr>
      <w:r w:rsidRPr="008A48D0">
        <w:rPr>
          <w:rFonts w:ascii="Times New Roman" w:hAnsi="Times New Roman" w:cs="Times New Roman"/>
          <w:bCs/>
          <w:iCs/>
          <w:sz w:val="24"/>
          <w:szCs w:val="24"/>
        </w:rPr>
        <w:t>A területen egyes épületek jellemző homlokzati falfelületének színezésénél – a környezethez való illeszkedés érdekében – csak a fehér, szürkével tört fehér, világos okker árnyalatai, természetes építőanyagok alkalmazása esetén azok természetes színei is alkalmazhatók.</w:t>
      </w:r>
    </w:p>
    <w:p w:rsidR="00D8384F" w:rsidRPr="008A48D0" w:rsidRDefault="00D8384F" w:rsidP="00CB5550">
      <w:pPr>
        <w:numPr>
          <w:ilvl w:val="0"/>
          <w:numId w:val="33"/>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Az épületek közterületről látszó falfelületeinek és nyílásai (ablakok, ajtók) arányainak egymással harmóniában és egyensúlyban kell állniuk. Ügyelni kell a tömör és áttört felületek arányára a közterületről látszó felületeken (legyen több a falfelület, mint az ablak vagy az ajtó).</w:t>
      </w:r>
    </w:p>
    <w:p w:rsidR="00D8384F" w:rsidRPr="008A48D0" w:rsidRDefault="00D8384F" w:rsidP="00CB5550">
      <w:pPr>
        <w:numPr>
          <w:ilvl w:val="0"/>
          <w:numId w:val="33"/>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Tetőtér beépítésekor a tetőablakok a tetősíkra vetített felület legfeljebb 10%-án lehetnek.</w:t>
      </w:r>
    </w:p>
    <w:p w:rsidR="00D8384F" w:rsidRPr="008A48D0" w:rsidRDefault="00D8384F" w:rsidP="00CB5550">
      <w:pPr>
        <w:numPr>
          <w:ilvl w:val="0"/>
          <w:numId w:val="33"/>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A közfunkciót ellátó épületek kivételével a tető nem állhat 7 síknál többől.</w:t>
      </w:r>
    </w:p>
    <w:p w:rsidR="00D8384F" w:rsidRPr="008A48D0" w:rsidRDefault="00D8384F" w:rsidP="00CB5550">
      <w:pPr>
        <w:numPr>
          <w:ilvl w:val="0"/>
          <w:numId w:val="33"/>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A meglévő terep 1 métert meghaladó mértékben való rendezése nem lehetséges.</w:t>
      </w:r>
    </w:p>
    <w:p w:rsidR="00D8384F" w:rsidRPr="008A48D0" w:rsidRDefault="00D8384F" w:rsidP="00CB5550">
      <w:pPr>
        <w:numPr>
          <w:ilvl w:val="0"/>
          <w:numId w:val="33"/>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Tömör kerítés csak a térségre jellemző kőből soros rakással építhető és minimum 30%-</w:t>
      </w:r>
      <w:proofErr w:type="spellStart"/>
      <w:r w:rsidRPr="008A48D0">
        <w:rPr>
          <w:rFonts w:ascii="Times New Roman" w:hAnsi="Times New Roman" w:cs="Times New Roman"/>
          <w:bCs/>
          <w:iCs/>
          <w:sz w:val="24"/>
          <w:szCs w:val="24"/>
        </w:rPr>
        <w:t>ában</w:t>
      </w:r>
      <w:proofErr w:type="spellEnd"/>
      <w:r w:rsidRPr="008A48D0">
        <w:rPr>
          <w:rFonts w:ascii="Times New Roman" w:hAnsi="Times New Roman" w:cs="Times New Roman"/>
          <w:bCs/>
          <w:iCs/>
          <w:sz w:val="24"/>
          <w:szCs w:val="24"/>
        </w:rPr>
        <w:t xml:space="preserve"> futó növénnyel befuttatva. Fa anyagú kerítés minimum 30%-os </w:t>
      </w:r>
      <w:proofErr w:type="spellStart"/>
      <w:r w:rsidRPr="008A48D0">
        <w:rPr>
          <w:rFonts w:ascii="Times New Roman" w:hAnsi="Times New Roman" w:cs="Times New Roman"/>
          <w:bCs/>
          <w:iCs/>
          <w:sz w:val="24"/>
          <w:szCs w:val="24"/>
        </w:rPr>
        <w:t>áttörtségű</w:t>
      </w:r>
      <w:proofErr w:type="spellEnd"/>
      <w:r w:rsidRPr="008A48D0">
        <w:rPr>
          <w:rFonts w:ascii="Times New Roman" w:hAnsi="Times New Roman" w:cs="Times New Roman"/>
          <w:bCs/>
          <w:iCs/>
          <w:sz w:val="24"/>
          <w:szCs w:val="24"/>
        </w:rPr>
        <w:t xml:space="preserve"> lehet és csak lazúros felületkezelést kaphat a fa eredeti színéhez közelálló színben. Egyéb kerítés minimum 50% </w:t>
      </w:r>
      <w:proofErr w:type="spellStart"/>
      <w:r w:rsidRPr="008A48D0">
        <w:rPr>
          <w:rFonts w:ascii="Times New Roman" w:hAnsi="Times New Roman" w:cs="Times New Roman"/>
          <w:bCs/>
          <w:iCs/>
          <w:sz w:val="24"/>
          <w:szCs w:val="24"/>
        </w:rPr>
        <w:t>áttörtségű</w:t>
      </w:r>
      <w:proofErr w:type="spellEnd"/>
      <w:r w:rsidRPr="008A48D0">
        <w:rPr>
          <w:rFonts w:ascii="Times New Roman" w:hAnsi="Times New Roman" w:cs="Times New Roman"/>
          <w:bCs/>
          <w:iCs/>
          <w:sz w:val="24"/>
          <w:szCs w:val="24"/>
        </w:rPr>
        <w:t xml:space="preserve"> lehet tömör a térségben szokásos soros rakású kő vagy vakolt lábazattal. Az oldal és hátsó telekhatáron, valamint oldal és hátsókertben építendő kerítés minimum 50% </w:t>
      </w:r>
      <w:proofErr w:type="spellStart"/>
      <w:r w:rsidRPr="008A48D0">
        <w:rPr>
          <w:rFonts w:ascii="Times New Roman" w:hAnsi="Times New Roman" w:cs="Times New Roman"/>
          <w:bCs/>
          <w:iCs/>
          <w:sz w:val="24"/>
          <w:szCs w:val="24"/>
        </w:rPr>
        <w:t>áttörtségű</w:t>
      </w:r>
      <w:proofErr w:type="spellEnd"/>
      <w:r w:rsidRPr="008A48D0">
        <w:rPr>
          <w:rFonts w:ascii="Times New Roman" w:hAnsi="Times New Roman" w:cs="Times New Roman"/>
          <w:bCs/>
          <w:iCs/>
          <w:sz w:val="24"/>
          <w:szCs w:val="24"/>
        </w:rPr>
        <w:t xml:space="preserve"> kell legyen. A kerítés anyaghasználatánál a helyi hagyományokhoz alkalmazkodó anyagok használatával az alábbi lehet: terméskő, tégla, fa, sövény, kovácsoltvas kerítés.</w:t>
      </w:r>
    </w:p>
    <w:p w:rsidR="00D8384F" w:rsidRPr="008A48D0" w:rsidRDefault="00D8384F" w:rsidP="00CB5550">
      <w:pPr>
        <w:numPr>
          <w:ilvl w:val="0"/>
          <w:numId w:val="33"/>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 xml:space="preserve">Az épületek közterületről látható homlokzatán antenna, klímaberendezés kültéri egysége, </w:t>
      </w:r>
      <w:proofErr w:type="spellStart"/>
      <w:r w:rsidRPr="008A48D0">
        <w:rPr>
          <w:rFonts w:ascii="Times New Roman" w:hAnsi="Times New Roman" w:cs="Times New Roman"/>
          <w:bCs/>
          <w:iCs/>
          <w:sz w:val="24"/>
          <w:szCs w:val="24"/>
        </w:rPr>
        <w:t>parapet</w:t>
      </w:r>
      <w:proofErr w:type="spellEnd"/>
      <w:r w:rsidRPr="008A48D0">
        <w:rPr>
          <w:rFonts w:ascii="Times New Roman" w:hAnsi="Times New Roman" w:cs="Times New Roman"/>
          <w:bCs/>
          <w:iCs/>
          <w:sz w:val="24"/>
          <w:szCs w:val="24"/>
        </w:rPr>
        <w:t xml:space="preserve"> konvektor kültéri egysége nem helyezhető el.</w:t>
      </w:r>
    </w:p>
    <w:p w:rsidR="00D8384F" w:rsidRPr="008A48D0" w:rsidRDefault="00D8384F" w:rsidP="00CB5550">
      <w:pPr>
        <w:numPr>
          <w:ilvl w:val="0"/>
          <w:numId w:val="33"/>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Technológiai létesítmények, energiatermelő berendezések közül klímaberendezés, szellőző csak az épület utcai homlokzatán kívüli helyre helyezhető el, az csak az épület egyéb homlokfalára telepíthető, napenergia hasznosító berendezés a tetősíkba telepíthető.</w:t>
      </w:r>
    </w:p>
    <w:p w:rsidR="00D8384F" w:rsidRPr="008A48D0" w:rsidRDefault="00D8384F" w:rsidP="00CB5550">
      <w:pPr>
        <w:numPr>
          <w:ilvl w:val="0"/>
          <w:numId w:val="33"/>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Házi gáznyomás-szabályozó az épület utcai homlokzatán kívüli helyre helyezhető el, a berendezés csak a telkek előkertjében, a telkek udvarán, az épület egyéb homlokzatán helyezhető el.</w:t>
      </w:r>
    </w:p>
    <w:p w:rsidR="00D8384F" w:rsidRPr="008A48D0" w:rsidRDefault="00D8384F" w:rsidP="00CB5550">
      <w:pPr>
        <w:numPr>
          <w:ilvl w:val="0"/>
          <w:numId w:val="33"/>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Égéstermék elvezetésére utcai homlokzaton szerelt kémény nem építhető.</w:t>
      </w:r>
    </w:p>
    <w:p w:rsidR="00D8384F" w:rsidRPr="008A48D0" w:rsidRDefault="00D8384F" w:rsidP="00CB5550">
      <w:pPr>
        <w:numPr>
          <w:ilvl w:val="0"/>
          <w:numId w:val="33"/>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Beépítési móddal, építési hellyel kapcsolatos előírás, hogy az építményt az építési helyen belül úgy kell elhelyezni, hogy az igazodjon a szomszédos építmények és az utcában elhelyezett építmények többségének építési helyen belüli elhelyezkedéséhez az egységes településkép érdekében.</w:t>
      </w:r>
    </w:p>
    <w:p w:rsidR="00D8384F" w:rsidRPr="008A48D0" w:rsidRDefault="00D8384F" w:rsidP="00CB5550">
      <w:pPr>
        <w:numPr>
          <w:ilvl w:val="0"/>
          <w:numId w:val="33"/>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Az építmények homlokzatán, kerítésén csak legfeljebb 1,5 m2 méretű cégreklám helyezhető el úgy, hogy:</w:t>
      </w:r>
    </w:p>
    <w:p w:rsidR="00D8384F" w:rsidRPr="008A48D0" w:rsidRDefault="00D8384F" w:rsidP="00CB5550">
      <w:pPr>
        <w:numPr>
          <w:ilvl w:val="0"/>
          <w:numId w:val="34"/>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 xml:space="preserve">megjelenésével, színezésével, méreteivel ne okozzon esztétikai és </w:t>
      </w:r>
      <w:proofErr w:type="spellStart"/>
      <w:r w:rsidRPr="008A48D0">
        <w:rPr>
          <w:rFonts w:ascii="Times New Roman" w:hAnsi="Times New Roman" w:cs="Times New Roman"/>
          <w:bCs/>
          <w:iCs/>
          <w:sz w:val="24"/>
          <w:szCs w:val="24"/>
        </w:rPr>
        <w:t>látványbeli</w:t>
      </w:r>
      <w:proofErr w:type="spellEnd"/>
      <w:r w:rsidRPr="008A48D0">
        <w:rPr>
          <w:rFonts w:ascii="Times New Roman" w:hAnsi="Times New Roman" w:cs="Times New Roman"/>
          <w:bCs/>
          <w:iCs/>
          <w:sz w:val="24"/>
          <w:szCs w:val="24"/>
        </w:rPr>
        <w:t xml:space="preserve"> zavart a településképben a közterületei felőli látványban, és</w:t>
      </w:r>
    </w:p>
    <w:p w:rsidR="00D8384F" w:rsidRPr="008A48D0" w:rsidRDefault="00D8384F" w:rsidP="00CB5550">
      <w:pPr>
        <w:numPr>
          <w:ilvl w:val="0"/>
          <w:numId w:val="34"/>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a cégreklám nem adhat ki zajt, mesterséges fényt, és</w:t>
      </w:r>
    </w:p>
    <w:p w:rsidR="00D8384F" w:rsidRPr="008A48D0" w:rsidRDefault="00D8384F" w:rsidP="00CB5550">
      <w:pPr>
        <w:numPr>
          <w:ilvl w:val="0"/>
          <w:numId w:val="34"/>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lastRenderedPageBreak/>
        <w:t>új építmény építésénél, meglévő építmény átalakításánál, funkcióváltásánál, homlokzati felújításánál a cégreklám elhelyezését a homlokzattal együtt kell kialakítani. Utólagosan cégér vagy hirdetőtábla a már kialakított homlokzat architektúráját figyelembe véve helyezhető el, alakítható ki.</w:t>
      </w:r>
    </w:p>
    <w:p w:rsidR="00D8384F" w:rsidRPr="008A48D0" w:rsidRDefault="00D8384F" w:rsidP="00CB5550">
      <w:pPr>
        <w:numPr>
          <w:ilvl w:val="0"/>
          <w:numId w:val="33"/>
        </w:numPr>
        <w:spacing w:after="0" w:line="240" w:lineRule="auto"/>
        <w:contextualSpacing/>
        <w:jc w:val="both"/>
        <w:rPr>
          <w:rFonts w:ascii="Times New Roman" w:hAnsi="Times New Roman" w:cs="Times New Roman"/>
          <w:bCs/>
          <w:iCs/>
          <w:sz w:val="24"/>
          <w:szCs w:val="24"/>
        </w:rPr>
      </w:pPr>
      <w:r w:rsidRPr="008A48D0">
        <w:rPr>
          <w:rFonts w:ascii="Times New Roman" w:hAnsi="Times New Roman" w:cs="Times New Roman"/>
          <w:bCs/>
          <w:iCs/>
          <w:sz w:val="24"/>
          <w:szCs w:val="24"/>
        </w:rPr>
        <w:t>Part menti telkek esetében az épületek tervezésekor az utcai homlokzati kialakítás mellett a Balaton felől feltáruló homlokzatra, épülettömegre is a hatályos építészeti előírásokat kell alkalmazni.</w:t>
      </w:r>
    </w:p>
    <w:p w:rsidR="00D8384F" w:rsidRPr="008A48D0" w:rsidRDefault="00D8384F" w:rsidP="00CB5550">
      <w:pPr>
        <w:pStyle w:val="Szvegtrzsbehzssal3"/>
        <w:numPr>
          <w:ilvl w:val="0"/>
          <w:numId w:val="29"/>
        </w:numPr>
        <w:spacing w:after="0" w:line="240" w:lineRule="auto"/>
        <w:ind w:left="1134"/>
        <w:rPr>
          <w:rFonts w:ascii="Times New Roman" w:hAnsi="Times New Roman" w:cs="Times New Roman"/>
          <w:iCs/>
          <w:sz w:val="24"/>
          <w:szCs w:val="24"/>
        </w:rPr>
      </w:pPr>
      <w:r w:rsidRPr="008A48D0">
        <w:rPr>
          <w:rFonts w:ascii="Times New Roman" w:hAnsi="Times New Roman" w:cs="Times New Roman"/>
          <w:iCs/>
          <w:sz w:val="24"/>
          <w:szCs w:val="24"/>
        </w:rPr>
        <w:t>A területen lapostetős épület kizárólag zöldtetős kialakítással építhető, amennyiben a látványtervvel a városképi illeszkedés bizonyítható.</w:t>
      </w:r>
    </w:p>
    <w:p w:rsidR="00D8384F" w:rsidRPr="008A48D0" w:rsidRDefault="00D8384F" w:rsidP="00D8384F">
      <w:pPr>
        <w:spacing w:after="0" w:line="240" w:lineRule="auto"/>
        <w:ind w:left="567" w:hanging="567"/>
        <w:jc w:val="both"/>
        <w:rPr>
          <w:rFonts w:ascii="Times New Roman" w:hAnsi="Times New Roman" w:cs="Times New Roman"/>
          <w:iCs/>
          <w:sz w:val="24"/>
          <w:szCs w:val="24"/>
        </w:rPr>
      </w:pPr>
    </w:p>
    <w:p w:rsidR="00D8384F" w:rsidRPr="008A48D0" w:rsidRDefault="00D8384F" w:rsidP="00D8384F">
      <w:pPr>
        <w:spacing w:after="0" w:line="240" w:lineRule="auto"/>
        <w:rPr>
          <w:rFonts w:ascii="Times New Roman" w:hAnsi="Times New Roman" w:cs="Times New Roman"/>
          <w:b/>
          <w:iCs/>
          <w:sz w:val="24"/>
          <w:szCs w:val="24"/>
        </w:rPr>
      </w:pPr>
      <w:r w:rsidRPr="008A48D0">
        <w:rPr>
          <w:rFonts w:ascii="Times New Roman" w:hAnsi="Times New Roman" w:cs="Times New Roman"/>
          <w:b/>
          <w:iCs/>
          <w:sz w:val="24"/>
          <w:szCs w:val="24"/>
        </w:rPr>
        <w:t>24/E.§</w:t>
      </w:r>
      <w:r>
        <w:rPr>
          <w:rStyle w:val="Lbjegyzet-hivatkozs"/>
          <w:rFonts w:ascii="Times New Roman" w:hAnsi="Times New Roman"/>
          <w:b/>
          <w:iCs/>
          <w:sz w:val="24"/>
          <w:szCs w:val="24"/>
        </w:rPr>
        <w:footnoteReference w:id="30"/>
      </w:r>
      <w:r w:rsidRPr="008A48D0">
        <w:rPr>
          <w:rFonts w:ascii="Times New Roman" w:hAnsi="Times New Roman" w:cs="Times New Roman"/>
          <w:b/>
          <w:iCs/>
          <w:sz w:val="24"/>
          <w:szCs w:val="24"/>
        </w:rPr>
        <w:t xml:space="preserve"> Az „Üdülőterület” karakterű terület</w:t>
      </w:r>
    </w:p>
    <w:p w:rsidR="00D8384F" w:rsidRPr="008A48D0" w:rsidRDefault="00D8384F" w:rsidP="00D8384F">
      <w:pPr>
        <w:spacing w:after="0" w:line="240" w:lineRule="auto"/>
        <w:ind w:left="567" w:hanging="567"/>
        <w:jc w:val="both"/>
        <w:rPr>
          <w:rFonts w:ascii="Times New Roman" w:hAnsi="Times New Roman" w:cs="Times New Roman"/>
          <w:iCs/>
          <w:sz w:val="24"/>
          <w:szCs w:val="24"/>
        </w:rPr>
      </w:pPr>
    </w:p>
    <w:p w:rsidR="00D8384F" w:rsidRPr="008A48D0" w:rsidRDefault="00D8384F" w:rsidP="00CB5550">
      <w:pPr>
        <w:pStyle w:val="Listaszerbekezds"/>
        <w:numPr>
          <w:ilvl w:val="1"/>
          <w:numId w:val="4"/>
        </w:numPr>
        <w:spacing w:after="0" w:line="240" w:lineRule="auto"/>
        <w:ind w:left="709" w:hanging="288"/>
        <w:jc w:val="both"/>
        <w:rPr>
          <w:rFonts w:ascii="Times New Roman" w:hAnsi="Times New Roman" w:cs="Times New Roman"/>
          <w:iCs/>
          <w:sz w:val="24"/>
          <w:szCs w:val="24"/>
        </w:rPr>
      </w:pPr>
      <w:r w:rsidRPr="008A48D0">
        <w:rPr>
          <w:rFonts w:ascii="Times New Roman" w:hAnsi="Times New Roman" w:cs="Times New Roman"/>
          <w:iCs/>
          <w:sz w:val="24"/>
          <w:szCs w:val="24"/>
        </w:rPr>
        <w:t xml:space="preserve">Új épületet elhelyezni beépítési javaslat alapján lehetséges, </w:t>
      </w:r>
      <w:bookmarkStart w:id="4" w:name="_Hlk23510852"/>
      <w:r w:rsidRPr="008A48D0">
        <w:rPr>
          <w:rFonts w:ascii="Times New Roman" w:hAnsi="Times New Roman" w:cs="Times New Roman"/>
          <w:iCs/>
          <w:sz w:val="24"/>
          <w:szCs w:val="24"/>
        </w:rPr>
        <w:t>melyet településképi konzultáció keretében kell egyeztetni a tervezett épület elhelyezésének, tömegének és rendeltetésének tisztázása érdekében. Ezután történhet a végleges terv településképi véleményezése.</w:t>
      </w:r>
    </w:p>
    <w:bookmarkEnd w:id="4"/>
    <w:p w:rsidR="00D8384F" w:rsidRPr="008A48D0" w:rsidRDefault="00D8384F" w:rsidP="00D8384F">
      <w:pPr>
        <w:tabs>
          <w:tab w:val="left" w:pos="709"/>
          <w:tab w:val="left" w:pos="1701"/>
        </w:tabs>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ab/>
        <w:t>A beépítési javaslatnak tartalmaznia kell legalább:</w:t>
      </w:r>
    </w:p>
    <w:p w:rsidR="00D8384F" w:rsidRPr="008A48D0" w:rsidRDefault="00D8384F" w:rsidP="00CB5550">
      <w:pPr>
        <w:pStyle w:val="Listaszerbekezds"/>
        <w:numPr>
          <w:ilvl w:val="0"/>
          <w:numId w:val="35"/>
        </w:numPr>
        <w:tabs>
          <w:tab w:val="left" w:pos="709"/>
          <w:tab w:val="left" w:pos="851"/>
        </w:tabs>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 xml:space="preserve">M=1:500 méretarányú </w:t>
      </w:r>
      <w:proofErr w:type="spellStart"/>
      <w:r w:rsidRPr="008A48D0">
        <w:rPr>
          <w:rFonts w:ascii="Times New Roman" w:hAnsi="Times New Roman" w:cs="Times New Roman"/>
          <w:iCs/>
          <w:sz w:val="24"/>
          <w:szCs w:val="24"/>
        </w:rPr>
        <w:t>helyszínrajzo</w:t>
      </w:r>
      <w:proofErr w:type="spellEnd"/>
      <w:r w:rsidRPr="008A48D0">
        <w:rPr>
          <w:rFonts w:ascii="Times New Roman" w:hAnsi="Times New Roman" w:cs="Times New Roman"/>
          <w:iCs/>
          <w:sz w:val="24"/>
          <w:szCs w:val="24"/>
        </w:rPr>
        <w:t>(</w:t>
      </w:r>
      <w:proofErr w:type="spellStart"/>
      <w:r w:rsidRPr="008A48D0">
        <w:rPr>
          <w:rFonts w:ascii="Times New Roman" w:hAnsi="Times New Roman" w:cs="Times New Roman"/>
          <w:iCs/>
          <w:sz w:val="24"/>
          <w:szCs w:val="24"/>
        </w:rPr>
        <w:t>ka</w:t>
      </w:r>
      <w:proofErr w:type="spellEnd"/>
      <w:r w:rsidRPr="008A48D0">
        <w:rPr>
          <w:rFonts w:ascii="Times New Roman" w:hAnsi="Times New Roman" w:cs="Times New Roman"/>
          <w:iCs/>
          <w:sz w:val="24"/>
          <w:szCs w:val="24"/>
        </w:rPr>
        <w:t>)t, a tervezett épület(</w:t>
      </w:r>
      <w:proofErr w:type="spellStart"/>
      <w:r w:rsidRPr="008A48D0">
        <w:rPr>
          <w:rFonts w:ascii="Times New Roman" w:hAnsi="Times New Roman" w:cs="Times New Roman"/>
          <w:iCs/>
          <w:sz w:val="24"/>
          <w:szCs w:val="24"/>
        </w:rPr>
        <w:t>ek</w:t>
      </w:r>
      <w:proofErr w:type="spellEnd"/>
      <w:r w:rsidRPr="008A48D0">
        <w:rPr>
          <w:rFonts w:ascii="Times New Roman" w:hAnsi="Times New Roman" w:cs="Times New Roman"/>
          <w:iCs/>
          <w:sz w:val="24"/>
          <w:szCs w:val="24"/>
        </w:rPr>
        <w:t xml:space="preserve">), egyéb építmények elhelyezkedését bemutatva, a telken belüli gépjárműforgalom, várakozó járművek, gyalogos forgalom javaslatát, közműellátási </w:t>
      </w:r>
      <w:r w:rsidRPr="008A48D0">
        <w:rPr>
          <w:rFonts w:ascii="Times New Roman" w:hAnsi="Times New Roman" w:cs="Times New Roman"/>
          <w:iCs/>
          <w:sz w:val="24"/>
          <w:szCs w:val="24"/>
        </w:rPr>
        <w:tab/>
        <w:t>és kertészeti javaslatot,</w:t>
      </w:r>
    </w:p>
    <w:p w:rsidR="00D8384F" w:rsidRPr="008A48D0" w:rsidRDefault="00D8384F" w:rsidP="00CB5550">
      <w:pPr>
        <w:pStyle w:val="Listaszerbekezds"/>
        <w:numPr>
          <w:ilvl w:val="0"/>
          <w:numId w:val="35"/>
        </w:numPr>
        <w:tabs>
          <w:tab w:val="left" w:pos="567"/>
        </w:tabs>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 xml:space="preserve">a tervezett épületek M=1:200 (esetleg 1:500) méretarányú vázlatterveit (alaprajz, homlokzatok, metszet),  </w:t>
      </w:r>
    </w:p>
    <w:p w:rsidR="00D8384F" w:rsidRPr="008A48D0" w:rsidRDefault="00D8384F" w:rsidP="00CB5550">
      <w:pPr>
        <w:pStyle w:val="Listaszerbekezds"/>
        <w:numPr>
          <w:ilvl w:val="0"/>
          <w:numId w:val="35"/>
        </w:numPr>
        <w:tabs>
          <w:tab w:val="left" w:pos="567"/>
        </w:tabs>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 xml:space="preserve">a látványtervet, és </w:t>
      </w:r>
    </w:p>
    <w:p w:rsidR="00D8384F" w:rsidRPr="008A48D0" w:rsidRDefault="00D8384F" w:rsidP="00CB5550">
      <w:pPr>
        <w:pStyle w:val="Listaszerbekezds"/>
        <w:numPr>
          <w:ilvl w:val="0"/>
          <w:numId w:val="35"/>
        </w:numPr>
        <w:tabs>
          <w:tab w:val="left" w:pos="567"/>
        </w:tabs>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a műszaki leírást.</w:t>
      </w:r>
    </w:p>
    <w:p w:rsidR="00D8384F" w:rsidRPr="008A48D0" w:rsidRDefault="00D8384F" w:rsidP="00CB5550">
      <w:pPr>
        <w:pStyle w:val="Listaszerbekezds"/>
        <w:numPr>
          <w:ilvl w:val="1"/>
          <w:numId w:val="4"/>
        </w:numPr>
        <w:spacing w:after="0" w:line="240" w:lineRule="auto"/>
        <w:ind w:left="709" w:hanging="288"/>
        <w:jc w:val="both"/>
        <w:rPr>
          <w:rFonts w:ascii="Times New Roman" w:hAnsi="Times New Roman" w:cs="Times New Roman"/>
          <w:iCs/>
          <w:sz w:val="24"/>
          <w:szCs w:val="24"/>
        </w:rPr>
      </w:pPr>
      <w:r w:rsidRPr="008A48D0">
        <w:rPr>
          <w:rFonts w:ascii="Times New Roman" w:hAnsi="Times New Roman" w:cs="Times New Roman"/>
          <w:iCs/>
          <w:sz w:val="24"/>
          <w:szCs w:val="24"/>
        </w:rPr>
        <w:t>A területen magastetős épület 37-45os tetőhajlásszöggel, valamint lapostetős épület is elhelyezhető. A gerincvonal jellemzően az utcára merőleges legyen.</w:t>
      </w:r>
    </w:p>
    <w:p w:rsidR="00D8384F" w:rsidRPr="008A48D0" w:rsidRDefault="00D8384F" w:rsidP="00CB5550">
      <w:pPr>
        <w:pStyle w:val="Listaszerbekezds"/>
        <w:numPr>
          <w:ilvl w:val="1"/>
          <w:numId w:val="4"/>
        </w:numPr>
        <w:spacing w:after="0" w:line="240" w:lineRule="auto"/>
        <w:ind w:left="709" w:hanging="288"/>
        <w:jc w:val="both"/>
        <w:rPr>
          <w:rFonts w:ascii="Times New Roman" w:hAnsi="Times New Roman" w:cs="Times New Roman"/>
          <w:iCs/>
          <w:sz w:val="24"/>
          <w:szCs w:val="24"/>
        </w:rPr>
      </w:pPr>
      <w:r w:rsidRPr="008A48D0">
        <w:rPr>
          <w:rFonts w:ascii="Times New Roman" w:hAnsi="Times New Roman" w:cs="Times New Roman"/>
          <w:iCs/>
          <w:sz w:val="24"/>
          <w:szCs w:val="24"/>
        </w:rPr>
        <w:t>Új sport, szabadidőközpont, és strand területek engedélyezésekor és felújítás esetén az engedélyeztetésre benyújtott dokumentációnak kertészeti tervet is kell tartalmaznia. A kertépítészeti terv méretaránya min. 1:500.</w:t>
      </w:r>
    </w:p>
    <w:p w:rsidR="00D8384F" w:rsidRPr="008A48D0" w:rsidRDefault="00D8384F" w:rsidP="00CB5550">
      <w:pPr>
        <w:pStyle w:val="Listaszerbekezds"/>
        <w:numPr>
          <w:ilvl w:val="1"/>
          <w:numId w:val="4"/>
        </w:numPr>
        <w:spacing w:after="0" w:line="240" w:lineRule="auto"/>
        <w:ind w:left="709" w:hanging="288"/>
        <w:jc w:val="both"/>
        <w:rPr>
          <w:rFonts w:ascii="Times New Roman" w:hAnsi="Times New Roman" w:cs="Times New Roman"/>
          <w:iCs/>
          <w:sz w:val="24"/>
          <w:szCs w:val="24"/>
        </w:rPr>
      </w:pPr>
      <w:r w:rsidRPr="008A48D0">
        <w:rPr>
          <w:rFonts w:ascii="Times New Roman" w:hAnsi="Times New Roman" w:cs="Times New Roman"/>
          <w:bCs/>
          <w:iCs/>
          <w:sz w:val="24"/>
          <w:szCs w:val="24"/>
        </w:rPr>
        <w:t>Part menti telkek esetében az épületek tervezésekor az utcai homlokzati kialakítás mellett a Balaton felől feltáruló homlokzatra, épülettömegre is a hatályos építészeti előírásokat kell alkalmazni.</w:t>
      </w:r>
    </w:p>
    <w:p w:rsidR="00D8384F" w:rsidRPr="008A48D0" w:rsidRDefault="00D8384F" w:rsidP="00CB5550">
      <w:pPr>
        <w:pStyle w:val="Listaszerbekezds"/>
        <w:numPr>
          <w:ilvl w:val="1"/>
          <w:numId w:val="4"/>
        </w:numPr>
        <w:spacing w:after="0" w:line="240" w:lineRule="auto"/>
        <w:ind w:left="709" w:hanging="288"/>
        <w:jc w:val="both"/>
        <w:rPr>
          <w:rFonts w:ascii="Times New Roman" w:hAnsi="Times New Roman" w:cs="Times New Roman"/>
          <w:bCs/>
          <w:iCs/>
          <w:sz w:val="24"/>
          <w:szCs w:val="24"/>
        </w:rPr>
      </w:pPr>
      <w:r w:rsidRPr="008A48D0">
        <w:rPr>
          <w:rFonts w:ascii="Times New Roman" w:hAnsi="Times New Roman" w:cs="Times New Roman"/>
          <w:bCs/>
          <w:iCs/>
          <w:sz w:val="24"/>
          <w:szCs w:val="24"/>
        </w:rPr>
        <w:t xml:space="preserve">A településképi véleményezést két lépcsőben kell lefolytatni, első szakaszban a telepítés, épülettömeg, helyszínrajzi elrendezés, magassági kialakítás tekintetében, második körben az építési engedélyezési terv teljes tartalmára. A második lépcső csak támogató első lépcsős vélemény birtokában és feltételei szerint készíthető és nyújtható be. </w:t>
      </w:r>
    </w:p>
    <w:p w:rsidR="00D8384F" w:rsidRPr="008A48D0" w:rsidRDefault="00D8384F" w:rsidP="00D8384F">
      <w:pPr>
        <w:spacing w:after="0" w:line="240" w:lineRule="auto"/>
        <w:ind w:left="567" w:hanging="567"/>
        <w:jc w:val="both"/>
        <w:rPr>
          <w:rFonts w:ascii="Times New Roman" w:hAnsi="Times New Roman" w:cs="Times New Roman"/>
          <w:iCs/>
          <w:sz w:val="24"/>
          <w:szCs w:val="24"/>
        </w:rPr>
      </w:pPr>
    </w:p>
    <w:p w:rsidR="00D8384F" w:rsidRPr="008A48D0" w:rsidRDefault="00D8384F" w:rsidP="00D8384F">
      <w:pPr>
        <w:spacing w:after="0" w:line="240" w:lineRule="auto"/>
        <w:rPr>
          <w:rFonts w:ascii="Times New Roman" w:hAnsi="Times New Roman" w:cs="Times New Roman"/>
          <w:b/>
          <w:iCs/>
          <w:sz w:val="24"/>
          <w:szCs w:val="24"/>
        </w:rPr>
      </w:pPr>
      <w:r w:rsidRPr="008A48D0">
        <w:rPr>
          <w:rFonts w:ascii="Times New Roman" w:hAnsi="Times New Roman" w:cs="Times New Roman"/>
          <w:b/>
          <w:iCs/>
          <w:sz w:val="24"/>
          <w:szCs w:val="24"/>
        </w:rPr>
        <w:t>24/F.§</w:t>
      </w:r>
      <w:r>
        <w:rPr>
          <w:rStyle w:val="Lbjegyzet-hivatkozs"/>
          <w:rFonts w:ascii="Times New Roman" w:hAnsi="Times New Roman"/>
          <w:b/>
          <w:iCs/>
          <w:sz w:val="24"/>
          <w:szCs w:val="24"/>
        </w:rPr>
        <w:footnoteReference w:id="31"/>
      </w:r>
      <w:r w:rsidRPr="008A48D0">
        <w:rPr>
          <w:rFonts w:ascii="Times New Roman" w:hAnsi="Times New Roman" w:cs="Times New Roman"/>
          <w:b/>
          <w:iCs/>
          <w:sz w:val="24"/>
          <w:szCs w:val="24"/>
        </w:rPr>
        <w:t xml:space="preserve"> A „Zártkert” karakterű terület</w:t>
      </w:r>
    </w:p>
    <w:p w:rsidR="00D8384F" w:rsidRPr="008A48D0" w:rsidRDefault="00D8384F" w:rsidP="00D8384F">
      <w:pPr>
        <w:spacing w:after="0" w:line="240" w:lineRule="auto"/>
        <w:rPr>
          <w:rFonts w:ascii="Times New Roman" w:hAnsi="Times New Roman" w:cs="Times New Roman"/>
          <w:b/>
          <w:iCs/>
          <w:sz w:val="24"/>
          <w:szCs w:val="24"/>
        </w:rPr>
      </w:pPr>
    </w:p>
    <w:p w:rsidR="00D8384F" w:rsidRPr="008A48D0" w:rsidRDefault="00D8384F" w:rsidP="00CB5550">
      <w:pPr>
        <w:pStyle w:val="Listaszerbekezds"/>
        <w:numPr>
          <w:ilvl w:val="0"/>
          <w:numId w:val="36"/>
        </w:numPr>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A területen csak hagyományos formájú és anyagú épületek építhetők, semmiféle mobil szerkezet, lakókocsi, torony jellegű építmény nem helyezhető el, a meglévő mobil építményeket azonnal el kell szállítani.</w:t>
      </w:r>
    </w:p>
    <w:p w:rsidR="00D8384F" w:rsidRPr="008A48D0" w:rsidRDefault="00D8384F" w:rsidP="00CB5550">
      <w:pPr>
        <w:pStyle w:val="Listaszerbekezds"/>
        <w:numPr>
          <w:ilvl w:val="0"/>
          <w:numId w:val="36"/>
        </w:numPr>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A zártkerti karakterű területen kertészeti művelési és növénytelepítési kötelezettség terheli a tulajdonost, kivéve a helyi védelemre javasolt tátorján és sziklagyep élőhelyeket.</w:t>
      </w:r>
    </w:p>
    <w:p w:rsidR="00D8384F" w:rsidRPr="008A48D0" w:rsidRDefault="00D8384F" w:rsidP="00CB5550">
      <w:pPr>
        <w:pStyle w:val="Listaszerbekezds"/>
        <w:numPr>
          <w:ilvl w:val="0"/>
          <w:numId w:val="36"/>
        </w:numPr>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lastRenderedPageBreak/>
        <w:t xml:space="preserve">A 17% meredekség feletti területeken a talajvédelmi előírásoknak megfelelő gyepesített, vagy a rétegvonallal párhuzamos – </w:t>
      </w:r>
      <w:proofErr w:type="spellStart"/>
      <w:r w:rsidRPr="008A48D0">
        <w:rPr>
          <w:rFonts w:ascii="Times New Roman" w:hAnsi="Times New Roman" w:cs="Times New Roman"/>
          <w:iCs/>
          <w:sz w:val="24"/>
          <w:szCs w:val="24"/>
        </w:rPr>
        <w:t>mikroteraszos</w:t>
      </w:r>
      <w:proofErr w:type="spellEnd"/>
      <w:r w:rsidRPr="008A48D0">
        <w:rPr>
          <w:rFonts w:ascii="Times New Roman" w:hAnsi="Times New Roman" w:cs="Times New Roman"/>
          <w:iCs/>
          <w:sz w:val="24"/>
          <w:szCs w:val="24"/>
        </w:rPr>
        <w:t xml:space="preserve"> – szőlőtelepítés engedélyezhető.</w:t>
      </w:r>
    </w:p>
    <w:p w:rsidR="00D8384F" w:rsidRPr="008A48D0" w:rsidRDefault="00D8384F" w:rsidP="00CB5550">
      <w:pPr>
        <w:pStyle w:val="Listaszerbekezds"/>
        <w:numPr>
          <w:ilvl w:val="0"/>
          <w:numId w:val="36"/>
        </w:numPr>
        <w:tabs>
          <w:tab w:val="left" w:pos="709"/>
          <w:tab w:val="left" w:pos="1701"/>
        </w:tabs>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A területen - mely korábban helyi védelemre javasolt terület volt a tátorján, illetve sziklagyep élőhelyeként – építményt elhelyezni csak két lépcsős engedélyezési eljárás eredményeképpen lehet. Az elvi engedélyezési eljárásban építési helykijelölő tanulmánytervvel igazolt tájképi illeszkedés alapján az optimális építési helyről kell dönteni.  Ehhez a telek növényzetének felmérési térképét is mellékelni kell, különös hangsúlyt fordítva a védett tátorján esetleges előfordulási helyeire, továbbá mellékelni kell a területre elkészített és a Balatoni Nemzeti Park Igazgatósággal egyeztetett részletes ökológiai vizsgálatot. Az építési engedélyezési dokumentációban a kötelező tartalmi részeken túlmenően az épület tájba montírozott látványtervét is szükséges benyújtani.</w:t>
      </w:r>
    </w:p>
    <w:p w:rsidR="00D8384F" w:rsidRPr="008A48D0" w:rsidRDefault="00D8384F" w:rsidP="00D8384F">
      <w:pPr>
        <w:spacing w:after="0" w:line="240" w:lineRule="auto"/>
        <w:rPr>
          <w:rFonts w:ascii="Times New Roman" w:hAnsi="Times New Roman" w:cs="Times New Roman"/>
          <w:b/>
          <w:iCs/>
          <w:sz w:val="24"/>
          <w:szCs w:val="24"/>
        </w:rPr>
      </w:pPr>
    </w:p>
    <w:p w:rsidR="00D8384F" w:rsidRPr="008A48D0" w:rsidRDefault="00D8384F" w:rsidP="00D8384F">
      <w:pPr>
        <w:spacing w:after="0" w:line="240" w:lineRule="auto"/>
        <w:rPr>
          <w:rFonts w:ascii="Times New Roman" w:hAnsi="Times New Roman" w:cs="Times New Roman"/>
          <w:b/>
          <w:iCs/>
          <w:sz w:val="24"/>
          <w:szCs w:val="24"/>
        </w:rPr>
      </w:pPr>
      <w:r w:rsidRPr="008A48D0">
        <w:rPr>
          <w:rFonts w:ascii="Times New Roman" w:hAnsi="Times New Roman" w:cs="Times New Roman"/>
          <w:b/>
          <w:iCs/>
          <w:sz w:val="24"/>
          <w:szCs w:val="24"/>
        </w:rPr>
        <w:t>24/G.§</w:t>
      </w:r>
      <w:r>
        <w:rPr>
          <w:rStyle w:val="Lbjegyzet-hivatkozs"/>
          <w:rFonts w:ascii="Times New Roman" w:hAnsi="Times New Roman"/>
          <w:b/>
          <w:iCs/>
          <w:sz w:val="24"/>
          <w:szCs w:val="24"/>
        </w:rPr>
        <w:footnoteReference w:id="32"/>
      </w:r>
      <w:r w:rsidRPr="008A48D0">
        <w:rPr>
          <w:rFonts w:ascii="Times New Roman" w:hAnsi="Times New Roman" w:cs="Times New Roman"/>
          <w:b/>
          <w:iCs/>
          <w:sz w:val="24"/>
          <w:szCs w:val="24"/>
        </w:rPr>
        <w:t xml:space="preserve"> A „Mezőgazdasági” karakterű terület</w:t>
      </w:r>
    </w:p>
    <w:p w:rsidR="00D8384F" w:rsidRPr="008A48D0" w:rsidRDefault="00D8384F" w:rsidP="00D8384F">
      <w:pPr>
        <w:spacing w:after="0" w:line="240" w:lineRule="auto"/>
        <w:ind w:left="567" w:hanging="567"/>
        <w:jc w:val="both"/>
        <w:rPr>
          <w:rFonts w:ascii="Times New Roman" w:hAnsi="Times New Roman" w:cs="Times New Roman"/>
          <w:iCs/>
          <w:sz w:val="24"/>
          <w:szCs w:val="24"/>
        </w:rPr>
      </w:pPr>
    </w:p>
    <w:p w:rsidR="00D8384F" w:rsidRPr="008A48D0" w:rsidRDefault="00D8384F" w:rsidP="00CB5550">
      <w:pPr>
        <w:numPr>
          <w:ilvl w:val="0"/>
          <w:numId w:val="32"/>
        </w:numPr>
        <w:spacing w:after="0" w:line="240" w:lineRule="auto"/>
        <w:jc w:val="both"/>
        <w:rPr>
          <w:rFonts w:ascii="Times New Roman" w:hAnsi="Times New Roman" w:cs="Times New Roman"/>
          <w:bCs/>
          <w:iCs/>
          <w:sz w:val="24"/>
          <w:szCs w:val="24"/>
        </w:rPr>
      </w:pPr>
      <w:bookmarkStart w:id="5" w:name="_Hlk23500500"/>
      <w:r w:rsidRPr="008A48D0">
        <w:rPr>
          <w:rFonts w:ascii="Times New Roman" w:hAnsi="Times New Roman" w:cs="Times New Roman"/>
          <w:bCs/>
          <w:iCs/>
          <w:sz w:val="24"/>
          <w:szCs w:val="24"/>
        </w:rPr>
        <w:t xml:space="preserve">A karakter </w:t>
      </w:r>
      <w:bookmarkEnd w:id="5"/>
      <w:r w:rsidRPr="008A48D0">
        <w:rPr>
          <w:rFonts w:ascii="Times New Roman" w:hAnsi="Times New Roman" w:cs="Times New Roman"/>
          <w:bCs/>
          <w:iCs/>
          <w:sz w:val="24"/>
          <w:szCs w:val="24"/>
        </w:rPr>
        <w:t>területén a belterületi telkek körül kerítés nem építhető.</w:t>
      </w:r>
    </w:p>
    <w:p w:rsidR="00D8384F" w:rsidRPr="008A48D0" w:rsidRDefault="00D8384F" w:rsidP="00CB5550">
      <w:pPr>
        <w:numPr>
          <w:ilvl w:val="0"/>
          <w:numId w:val="32"/>
        </w:numPr>
        <w:spacing w:after="0" w:line="240" w:lineRule="auto"/>
        <w:jc w:val="both"/>
        <w:rPr>
          <w:rFonts w:ascii="Times New Roman" w:hAnsi="Times New Roman" w:cs="Times New Roman"/>
          <w:bCs/>
          <w:iCs/>
          <w:sz w:val="24"/>
          <w:szCs w:val="24"/>
        </w:rPr>
      </w:pPr>
      <w:r w:rsidRPr="008A48D0">
        <w:rPr>
          <w:rFonts w:ascii="Times New Roman" w:hAnsi="Times New Roman" w:cs="Times New Roman"/>
          <w:bCs/>
          <w:iCs/>
          <w:sz w:val="24"/>
          <w:szCs w:val="24"/>
        </w:rPr>
        <w:t>A karakter területén a külterületi telkek körül vadvédelmi célból vadháló és</w:t>
      </w:r>
      <w:r w:rsidRPr="008A48D0">
        <w:rPr>
          <w:rFonts w:ascii="Times New Roman" w:hAnsi="Times New Roman" w:cs="Times New Roman"/>
          <w:bCs/>
          <w:iCs/>
          <w:sz w:val="24"/>
          <w:szCs w:val="24"/>
        </w:rPr>
        <w:br/>
        <w:t xml:space="preserve">        villanypásztor létesíthető.                                                                               </w:t>
      </w:r>
    </w:p>
    <w:p w:rsidR="00D8384F" w:rsidRPr="008A48D0" w:rsidRDefault="00D8384F" w:rsidP="00CB5550">
      <w:pPr>
        <w:numPr>
          <w:ilvl w:val="0"/>
          <w:numId w:val="32"/>
        </w:numPr>
        <w:spacing w:after="0" w:line="240" w:lineRule="auto"/>
        <w:jc w:val="both"/>
        <w:rPr>
          <w:rFonts w:ascii="Times New Roman" w:hAnsi="Times New Roman" w:cs="Times New Roman"/>
          <w:bCs/>
          <w:iCs/>
          <w:sz w:val="24"/>
          <w:szCs w:val="24"/>
        </w:rPr>
      </w:pPr>
      <w:r w:rsidRPr="008A48D0">
        <w:rPr>
          <w:rFonts w:ascii="Times New Roman" w:hAnsi="Times New Roman" w:cs="Times New Roman"/>
          <w:bCs/>
          <w:iCs/>
          <w:sz w:val="24"/>
          <w:szCs w:val="24"/>
        </w:rPr>
        <w:t xml:space="preserve">A telken belül a gazdasági épületek köré csak áttört kerítés építhető.      </w:t>
      </w:r>
    </w:p>
    <w:p w:rsidR="00D8384F" w:rsidRPr="008A48D0" w:rsidRDefault="00D8384F" w:rsidP="00CB5550">
      <w:pPr>
        <w:numPr>
          <w:ilvl w:val="0"/>
          <w:numId w:val="32"/>
        </w:numPr>
        <w:spacing w:after="0" w:line="240" w:lineRule="auto"/>
        <w:jc w:val="both"/>
        <w:rPr>
          <w:rFonts w:ascii="Times New Roman" w:hAnsi="Times New Roman" w:cs="Times New Roman"/>
          <w:bCs/>
          <w:iCs/>
          <w:sz w:val="24"/>
          <w:szCs w:val="24"/>
        </w:rPr>
      </w:pPr>
      <w:r w:rsidRPr="008A48D0">
        <w:rPr>
          <w:rFonts w:ascii="Times New Roman" w:hAnsi="Times New Roman" w:cs="Times New Roman"/>
          <w:bCs/>
          <w:iCs/>
          <w:sz w:val="24"/>
          <w:szCs w:val="24"/>
        </w:rPr>
        <w:t>A karakter területén csak magastetős épület építhető 30-45 fok közötti hajlásszögű</w:t>
      </w:r>
      <w:r w:rsidRPr="008A48D0">
        <w:rPr>
          <w:rFonts w:ascii="Times New Roman" w:hAnsi="Times New Roman" w:cs="Times New Roman"/>
          <w:bCs/>
          <w:iCs/>
          <w:sz w:val="24"/>
          <w:szCs w:val="24"/>
        </w:rPr>
        <w:br/>
        <w:t xml:space="preserve">tetővel. A 9 m-nél szélesebb gazdasági épületek 15-30 fokos tetővel is megépíthetők. </w:t>
      </w:r>
    </w:p>
    <w:p w:rsidR="00D8384F" w:rsidRPr="008A48D0" w:rsidRDefault="00D8384F" w:rsidP="00CB5550">
      <w:pPr>
        <w:numPr>
          <w:ilvl w:val="0"/>
          <w:numId w:val="32"/>
        </w:numPr>
        <w:spacing w:after="0" w:line="240" w:lineRule="auto"/>
        <w:jc w:val="both"/>
        <w:rPr>
          <w:rFonts w:ascii="Times New Roman" w:hAnsi="Times New Roman" w:cs="Times New Roman"/>
          <w:bCs/>
          <w:iCs/>
          <w:sz w:val="24"/>
          <w:szCs w:val="24"/>
        </w:rPr>
      </w:pPr>
      <w:r w:rsidRPr="008A48D0">
        <w:rPr>
          <w:rFonts w:ascii="Times New Roman" w:hAnsi="Times New Roman" w:cs="Times New Roman"/>
          <w:bCs/>
          <w:iCs/>
          <w:sz w:val="24"/>
          <w:szCs w:val="24"/>
        </w:rPr>
        <w:t>A karakter területén lakókocsi, lakókonténer nem helyezhető el.</w:t>
      </w:r>
    </w:p>
    <w:p w:rsidR="00D8384F" w:rsidRPr="008A48D0" w:rsidRDefault="00D8384F" w:rsidP="00D8384F">
      <w:pPr>
        <w:spacing w:after="0" w:line="240" w:lineRule="auto"/>
        <w:jc w:val="both"/>
        <w:rPr>
          <w:rFonts w:ascii="Times New Roman" w:hAnsi="Times New Roman" w:cs="Times New Roman"/>
          <w:iCs/>
          <w:sz w:val="24"/>
          <w:szCs w:val="24"/>
        </w:rPr>
      </w:pPr>
    </w:p>
    <w:p w:rsidR="00D8384F" w:rsidRPr="008A48D0" w:rsidRDefault="00D8384F" w:rsidP="00D8384F">
      <w:pPr>
        <w:spacing w:after="0" w:line="240" w:lineRule="auto"/>
        <w:ind w:left="567" w:hanging="567"/>
        <w:jc w:val="both"/>
        <w:rPr>
          <w:rFonts w:ascii="Times New Roman" w:hAnsi="Times New Roman" w:cs="Times New Roman"/>
          <w:iCs/>
          <w:sz w:val="24"/>
          <w:szCs w:val="24"/>
        </w:rPr>
      </w:pPr>
    </w:p>
    <w:p w:rsidR="00D8384F" w:rsidRPr="008A48D0" w:rsidRDefault="00D8384F" w:rsidP="00D8384F">
      <w:pPr>
        <w:spacing w:after="0" w:line="240" w:lineRule="auto"/>
        <w:rPr>
          <w:rFonts w:ascii="Times New Roman" w:hAnsi="Times New Roman" w:cs="Times New Roman"/>
          <w:b/>
          <w:iCs/>
          <w:sz w:val="24"/>
          <w:szCs w:val="24"/>
        </w:rPr>
      </w:pPr>
      <w:r w:rsidRPr="008A48D0">
        <w:rPr>
          <w:rFonts w:ascii="Times New Roman" w:hAnsi="Times New Roman" w:cs="Times New Roman"/>
          <w:b/>
          <w:iCs/>
          <w:sz w:val="24"/>
          <w:szCs w:val="24"/>
        </w:rPr>
        <w:t>24/H.§</w:t>
      </w:r>
      <w:r>
        <w:rPr>
          <w:rStyle w:val="Lbjegyzet-hivatkozs"/>
          <w:rFonts w:ascii="Times New Roman" w:hAnsi="Times New Roman"/>
          <w:b/>
          <w:iCs/>
          <w:sz w:val="24"/>
          <w:szCs w:val="24"/>
        </w:rPr>
        <w:footnoteReference w:id="33"/>
      </w:r>
      <w:r w:rsidRPr="008A48D0">
        <w:rPr>
          <w:rFonts w:ascii="Times New Roman" w:hAnsi="Times New Roman" w:cs="Times New Roman"/>
          <w:b/>
          <w:iCs/>
          <w:sz w:val="24"/>
          <w:szCs w:val="24"/>
        </w:rPr>
        <w:t xml:space="preserve"> A „Gazdasági” karakterű terület</w:t>
      </w:r>
    </w:p>
    <w:p w:rsidR="00D8384F" w:rsidRPr="008A48D0" w:rsidRDefault="00D8384F" w:rsidP="00D8384F">
      <w:pPr>
        <w:spacing w:after="0" w:line="240" w:lineRule="auto"/>
        <w:ind w:left="567" w:hanging="567"/>
        <w:jc w:val="both"/>
        <w:rPr>
          <w:rFonts w:ascii="Times New Roman" w:hAnsi="Times New Roman" w:cs="Times New Roman"/>
          <w:iCs/>
          <w:sz w:val="24"/>
          <w:szCs w:val="24"/>
        </w:rPr>
      </w:pPr>
    </w:p>
    <w:p w:rsidR="00D8384F" w:rsidRPr="008A48D0" w:rsidRDefault="00D8384F" w:rsidP="00CB5550">
      <w:pPr>
        <w:numPr>
          <w:ilvl w:val="0"/>
          <w:numId w:val="31"/>
        </w:numPr>
        <w:spacing w:after="0" w:line="240" w:lineRule="auto"/>
        <w:contextualSpacing/>
        <w:jc w:val="both"/>
        <w:rPr>
          <w:rFonts w:ascii="Times New Roman" w:hAnsi="Times New Roman" w:cs="Times New Roman"/>
          <w:iCs/>
          <w:sz w:val="24"/>
          <w:szCs w:val="24"/>
        </w:rPr>
      </w:pPr>
      <w:r w:rsidRPr="008A48D0">
        <w:rPr>
          <w:rFonts w:ascii="Times New Roman" w:hAnsi="Times New Roman" w:cs="Times New Roman"/>
          <w:iCs/>
          <w:sz w:val="24"/>
          <w:szCs w:val="24"/>
        </w:rPr>
        <w:t>Korcolt lemezfedés, cserép-rendszerű megjelenéshez hasonló kiselemes lemezfedés (kivéve a festett kiselemes lemezfedést) és a 30°-</w:t>
      </w:r>
      <w:proofErr w:type="spellStart"/>
      <w:r w:rsidRPr="008A48D0">
        <w:rPr>
          <w:rFonts w:ascii="Times New Roman" w:hAnsi="Times New Roman" w:cs="Times New Roman"/>
          <w:iCs/>
          <w:sz w:val="24"/>
          <w:szCs w:val="24"/>
        </w:rPr>
        <w:t>nál</w:t>
      </w:r>
      <w:proofErr w:type="spellEnd"/>
      <w:r w:rsidRPr="008A48D0">
        <w:rPr>
          <w:rFonts w:ascii="Times New Roman" w:hAnsi="Times New Roman" w:cs="Times New Roman"/>
          <w:iCs/>
          <w:sz w:val="24"/>
          <w:szCs w:val="24"/>
        </w:rPr>
        <w:t xml:space="preserve"> alacsonyabb hajlásszögű tetőn a nem fénylő pasztell színű táblás lemezfedés is alkalmazható. Csillogó és telt színek használata a tetőfelületen nem alkalmazható. Barna, zöld, piros és fehér színek és ezek árnyalata alkalmazható a tetőfedésnél.</w:t>
      </w:r>
    </w:p>
    <w:p w:rsidR="00D8384F" w:rsidRPr="008A48D0" w:rsidRDefault="00D8384F" w:rsidP="00CB5550">
      <w:pPr>
        <w:numPr>
          <w:ilvl w:val="0"/>
          <w:numId w:val="31"/>
        </w:numPr>
        <w:spacing w:after="0" w:line="240" w:lineRule="auto"/>
        <w:contextualSpacing/>
        <w:jc w:val="both"/>
        <w:rPr>
          <w:rFonts w:ascii="Times New Roman" w:hAnsi="Times New Roman" w:cs="Times New Roman"/>
          <w:iCs/>
          <w:sz w:val="24"/>
          <w:szCs w:val="24"/>
        </w:rPr>
      </w:pPr>
      <w:r w:rsidRPr="008A48D0">
        <w:rPr>
          <w:rFonts w:ascii="Times New Roman" w:hAnsi="Times New Roman" w:cs="Times New Roman"/>
          <w:iCs/>
          <w:sz w:val="24"/>
          <w:szCs w:val="24"/>
        </w:rPr>
        <w:t xml:space="preserve">A területen nyers beton kerítés nem építhető.  </w:t>
      </w:r>
    </w:p>
    <w:p w:rsidR="00D8384F" w:rsidRPr="008A48D0" w:rsidRDefault="00D8384F" w:rsidP="00D8384F">
      <w:pPr>
        <w:spacing w:after="0" w:line="240" w:lineRule="auto"/>
        <w:ind w:left="567" w:hanging="567"/>
        <w:jc w:val="both"/>
        <w:rPr>
          <w:rFonts w:ascii="Times New Roman" w:hAnsi="Times New Roman" w:cs="Times New Roman"/>
          <w:iCs/>
          <w:sz w:val="24"/>
          <w:szCs w:val="24"/>
        </w:rPr>
      </w:pPr>
    </w:p>
    <w:p w:rsidR="00D8384F" w:rsidRPr="008A48D0" w:rsidRDefault="00D8384F" w:rsidP="00D8384F">
      <w:pPr>
        <w:spacing w:after="0" w:line="240" w:lineRule="auto"/>
        <w:rPr>
          <w:rFonts w:ascii="Times New Roman" w:hAnsi="Times New Roman" w:cs="Times New Roman"/>
          <w:b/>
          <w:iCs/>
          <w:sz w:val="24"/>
          <w:szCs w:val="24"/>
        </w:rPr>
      </w:pPr>
      <w:r w:rsidRPr="008A48D0">
        <w:rPr>
          <w:rFonts w:ascii="Times New Roman" w:hAnsi="Times New Roman" w:cs="Times New Roman"/>
          <w:b/>
          <w:iCs/>
          <w:sz w:val="24"/>
          <w:szCs w:val="24"/>
        </w:rPr>
        <w:t>24/I.§</w:t>
      </w:r>
      <w:r>
        <w:rPr>
          <w:rStyle w:val="Lbjegyzet-hivatkozs"/>
          <w:rFonts w:ascii="Times New Roman" w:hAnsi="Times New Roman"/>
          <w:b/>
          <w:iCs/>
          <w:sz w:val="24"/>
          <w:szCs w:val="24"/>
        </w:rPr>
        <w:footnoteReference w:id="34"/>
      </w:r>
      <w:r w:rsidRPr="008A48D0">
        <w:rPr>
          <w:rFonts w:ascii="Times New Roman" w:hAnsi="Times New Roman" w:cs="Times New Roman"/>
          <w:b/>
          <w:iCs/>
          <w:sz w:val="24"/>
          <w:szCs w:val="24"/>
        </w:rPr>
        <w:t xml:space="preserve"> A „Különleges” karakterű terület</w:t>
      </w:r>
    </w:p>
    <w:p w:rsidR="00D8384F" w:rsidRPr="008A48D0" w:rsidRDefault="00D8384F" w:rsidP="00D8384F">
      <w:pPr>
        <w:spacing w:after="0" w:line="240" w:lineRule="auto"/>
        <w:rPr>
          <w:rFonts w:ascii="Times New Roman" w:hAnsi="Times New Roman" w:cs="Times New Roman"/>
          <w:b/>
          <w:iCs/>
          <w:sz w:val="24"/>
          <w:szCs w:val="24"/>
        </w:rPr>
      </w:pPr>
    </w:p>
    <w:p w:rsidR="00D8384F" w:rsidRPr="008A48D0" w:rsidRDefault="00D8384F" w:rsidP="00D8384F">
      <w:pPr>
        <w:spacing w:after="0" w:line="240" w:lineRule="auto"/>
        <w:ind w:left="567" w:hanging="567"/>
        <w:jc w:val="both"/>
        <w:rPr>
          <w:rFonts w:ascii="Times New Roman" w:hAnsi="Times New Roman" w:cs="Times New Roman"/>
          <w:iCs/>
          <w:sz w:val="24"/>
          <w:szCs w:val="24"/>
        </w:rPr>
      </w:pPr>
      <w:r w:rsidRPr="008A48D0">
        <w:rPr>
          <w:rFonts w:ascii="Times New Roman" w:hAnsi="Times New Roman" w:cs="Times New Roman"/>
          <w:iCs/>
          <w:sz w:val="24"/>
          <w:szCs w:val="24"/>
        </w:rPr>
        <w:t>a)</w:t>
      </w:r>
      <w:r w:rsidRPr="008A48D0">
        <w:rPr>
          <w:rFonts w:ascii="Times New Roman" w:hAnsi="Times New Roman" w:cs="Times New Roman"/>
          <w:iCs/>
          <w:sz w:val="24"/>
          <w:szCs w:val="24"/>
        </w:rPr>
        <w:tab/>
        <w:t>A növényzet őshonos, illetve a táj éghajlatának megfelelő szubmediterrán növényekből kell kialakítani.</w:t>
      </w:r>
    </w:p>
    <w:p w:rsidR="00D8384F" w:rsidRPr="008A48D0" w:rsidRDefault="00D8384F" w:rsidP="00D8384F">
      <w:pPr>
        <w:spacing w:after="0" w:line="240" w:lineRule="auto"/>
        <w:ind w:left="567" w:hanging="567"/>
        <w:jc w:val="both"/>
        <w:rPr>
          <w:rFonts w:ascii="Times New Roman" w:hAnsi="Times New Roman" w:cs="Times New Roman"/>
          <w:iCs/>
          <w:sz w:val="24"/>
          <w:szCs w:val="24"/>
        </w:rPr>
      </w:pPr>
    </w:p>
    <w:p w:rsidR="00D8384F" w:rsidRPr="008A48D0" w:rsidRDefault="00D8384F" w:rsidP="00D8384F">
      <w:pPr>
        <w:spacing w:after="0" w:line="240" w:lineRule="auto"/>
        <w:ind w:left="567" w:hanging="567"/>
        <w:jc w:val="both"/>
        <w:rPr>
          <w:rFonts w:ascii="Times New Roman" w:hAnsi="Times New Roman" w:cs="Times New Roman"/>
          <w:iCs/>
          <w:sz w:val="24"/>
          <w:szCs w:val="24"/>
        </w:rPr>
      </w:pPr>
      <w:r w:rsidRPr="008A48D0">
        <w:rPr>
          <w:rFonts w:ascii="Times New Roman" w:hAnsi="Times New Roman" w:cs="Times New Roman"/>
          <w:iCs/>
          <w:sz w:val="24"/>
          <w:szCs w:val="24"/>
        </w:rPr>
        <w:t>b)</w:t>
      </w:r>
      <w:r w:rsidRPr="008A48D0">
        <w:rPr>
          <w:rFonts w:ascii="Times New Roman" w:hAnsi="Times New Roman" w:cs="Times New Roman"/>
          <w:iCs/>
          <w:sz w:val="24"/>
          <w:szCs w:val="24"/>
        </w:rPr>
        <w:tab/>
        <w:t>Az övezeten belül, az építendő épületeket a funkciókhoz és a szűkebb környék építészeti és táji adottságokhoz igazodva kell megtervezni.</w:t>
      </w:r>
    </w:p>
    <w:p w:rsidR="00D8384F" w:rsidRPr="008A48D0" w:rsidRDefault="00D8384F" w:rsidP="00D8384F">
      <w:pPr>
        <w:spacing w:after="0" w:line="240" w:lineRule="auto"/>
        <w:jc w:val="both"/>
        <w:rPr>
          <w:rFonts w:ascii="Times New Roman" w:hAnsi="Times New Roman" w:cs="Times New Roman"/>
          <w:iCs/>
          <w:sz w:val="24"/>
          <w:szCs w:val="24"/>
        </w:rPr>
      </w:pPr>
    </w:p>
    <w:p w:rsidR="00D8384F" w:rsidRPr="008A48D0" w:rsidRDefault="00D8384F" w:rsidP="00CB5550">
      <w:pPr>
        <w:pStyle w:val="Listaszerbekezds"/>
        <w:numPr>
          <w:ilvl w:val="0"/>
          <w:numId w:val="31"/>
        </w:numPr>
        <w:spacing w:after="0" w:line="240" w:lineRule="auto"/>
        <w:ind w:left="426"/>
        <w:jc w:val="both"/>
        <w:rPr>
          <w:rFonts w:ascii="Times New Roman" w:hAnsi="Times New Roman" w:cs="Times New Roman"/>
          <w:iCs/>
          <w:sz w:val="24"/>
          <w:szCs w:val="24"/>
        </w:rPr>
      </w:pPr>
      <w:r w:rsidRPr="008A48D0">
        <w:rPr>
          <w:rFonts w:ascii="Times New Roman" w:hAnsi="Times New Roman" w:cs="Times New Roman"/>
          <w:iCs/>
          <w:sz w:val="24"/>
          <w:szCs w:val="24"/>
        </w:rPr>
        <w:t>Az övezeten belüli fás növényzettel fedett felületterületek nem építhetők be, de az fás növényzettel fedett felületterületek nagysága a beépíthető terület nagyságába beszámítható. Az övezetben Sándor-hegy – Bögre-hegy szabályozással érintett területén a villapark saját használatú kertrészeinek szeparálása kertészeti elemekkel – pl. sövény, többszintes növényállományú térelválasztó – javasolt.</w:t>
      </w:r>
    </w:p>
    <w:p w:rsidR="00D8384F" w:rsidRPr="008A48D0" w:rsidRDefault="00D8384F" w:rsidP="00D8384F">
      <w:pPr>
        <w:spacing w:after="0" w:line="240" w:lineRule="auto"/>
        <w:jc w:val="both"/>
        <w:rPr>
          <w:rFonts w:ascii="Times New Roman" w:hAnsi="Times New Roman" w:cs="Times New Roman"/>
          <w:iCs/>
          <w:sz w:val="24"/>
          <w:szCs w:val="24"/>
        </w:rPr>
      </w:pPr>
    </w:p>
    <w:p w:rsidR="00D8384F" w:rsidRPr="008A48D0" w:rsidRDefault="00D8384F" w:rsidP="00CB5550">
      <w:pPr>
        <w:numPr>
          <w:ilvl w:val="0"/>
          <w:numId w:val="31"/>
        </w:numPr>
        <w:spacing w:after="0" w:line="240" w:lineRule="auto"/>
        <w:ind w:left="426"/>
        <w:contextualSpacing/>
        <w:jc w:val="both"/>
        <w:rPr>
          <w:rFonts w:ascii="Times New Roman" w:hAnsi="Times New Roman" w:cs="Times New Roman"/>
          <w:iCs/>
          <w:sz w:val="24"/>
          <w:szCs w:val="24"/>
        </w:rPr>
      </w:pPr>
      <w:r w:rsidRPr="008A48D0">
        <w:rPr>
          <w:rFonts w:ascii="Times New Roman" w:hAnsi="Times New Roman" w:cs="Times New Roman"/>
          <w:bCs/>
          <w:iCs/>
          <w:sz w:val="24"/>
          <w:szCs w:val="24"/>
        </w:rPr>
        <w:t>A strand területen az épületek jellemző homlokzati falfelületének színezésénél – a környezethez való illeszkedés érdekében – csak a fehér, szürkével tört fehér, világos okker árnyalatai, természetes építőanyagok alkalmazása esetén azok természetes színei is alkalmazhatók.</w:t>
      </w:r>
    </w:p>
    <w:p w:rsidR="00D8384F" w:rsidRPr="008A48D0" w:rsidRDefault="00D8384F" w:rsidP="00D8384F">
      <w:pPr>
        <w:spacing w:after="0" w:line="240" w:lineRule="auto"/>
        <w:jc w:val="both"/>
        <w:rPr>
          <w:rFonts w:ascii="Times New Roman" w:hAnsi="Times New Roman" w:cs="Times New Roman"/>
          <w:iCs/>
          <w:sz w:val="24"/>
          <w:szCs w:val="24"/>
        </w:rPr>
      </w:pPr>
    </w:p>
    <w:p w:rsidR="00D8384F" w:rsidRPr="008A48D0" w:rsidRDefault="00D8384F" w:rsidP="00CB5550">
      <w:pPr>
        <w:numPr>
          <w:ilvl w:val="0"/>
          <w:numId w:val="31"/>
        </w:numPr>
        <w:tabs>
          <w:tab w:val="left" w:pos="709"/>
          <w:tab w:val="left" w:pos="1701"/>
        </w:tabs>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 xml:space="preserve">A strand területén új épületet elhelyezni beépítési javaslat alapján lehetséges, </w:t>
      </w:r>
      <w:bookmarkStart w:id="6" w:name="_Hlk23498238"/>
      <w:r w:rsidRPr="008A48D0">
        <w:rPr>
          <w:rFonts w:ascii="Times New Roman" w:hAnsi="Times New Roman" w:cs="Times New Roman"/>
          <w:iCs/>
          <w:sz w:val="24"/>
          <w:szCs w:val="24"/>
        </w:rPr>
        <w:t>melyet településképi konzultáció keretében kell egyeztetni a tervezett épület elhelyezésének, tömegének és rendeltetésének tisztázása érdekében. Ezután történhet a végleges terv településképi véleményezése.</w:t>
      </w:r>
      <w:bookmarkEnd w:id="6"/>
    </w:p>
    <w:p w:rsidR="00D8384F" w:rsidRPr="008A48D0" w:rsidRDefault="00D8384F" w:rsidP="00D8384F">
      <w:pPr>
        <w:tabs>
          <w:tab w:val="left" w:pos="709"/>
          <w:tab w:val="left" w:pos="1701"/>
        </w:tabs>
        <w:spacing w:after="0" w:line="240" w:lineRule="auto"/>
        <w:jc w:val="both"/>
        <w:rPr>
          <w:rFonts w:ascii="Times New Roman" w:hAnsi="Times New Roman" w:cs="Times New Roman"/>
          <w:iCs/>
          <w:sz w:val="24"/>
          <w:szCs w:val="24"/>
        </w:rPr>
      </w:pPr>
    </w:p>
    <w:p w:rsidR="00D8384F" w:rsidRPr="008A48D0" w:rsidRDefault="00D8384F" w:rsidP="00D8384F">
      <w:pPr>
        <w:tabs>
          <w:tab w:val="left" w:pos="709"/>
          <w:tab w:val="left" w:pos="1701"/>
        </w:tabs>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A beépítési javaslatnak tartalmaznia kell legalább:</w:t>
      </w:r>
    </w:p>
    <w:p w:rsidR="00D8384F" w:rsidRPr="008A48D0" w:rsidRDefault="00D8384F" w:rsidP="00CB5550">
      <w:pPr>
        <w:pStyle w:val="Listaszerbekezds"/>
        <w:numPr>
          <w:ilvl w:val="0"/>
          <w:numId w:val="35"/>
        </w:numPr>
        <w:tabs>
          <w:tab w:val="left" w:pos="709"/>
          <w:tab w:val="left" w:pos="851"/>
        </w:tabs>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 xml:space="preserve">M=1:500 méretarányú </w:t>
      </w:r>
      <w:proofErr w:type="spellStart"/>
      <w:r w:rsidRPr="008A48D0">
        <w:rPr>
          <w:rFonts w:ascii="Times New Roman" w:hAnsi="Times New Roman" w:cs="Times New Roman"/>
          <w:iCs/>
          <w:sz w:val="24"/>
          <w:szCs w:val="24"/>
        </w:rPr>
        <w:t>helyszínrajzo</w:t>
      </w:r>
      <w:proofErr w:type="spellEnd"/>
      <w:r w:rsidRPr="008A48D0">
        <w:rPr>
          <w:rFonts w:ascii="Times New Roman" w:hAnsi="Times New Roman" w:cs="Times New Roman"/>
          <w:iCs/>
          <w:sz w:val="24"/>
          <w:szCs w:val="24"/>
        </w:rPr>
        <w:t>(</w:t>
      </w:r>
      <w:proofErr w:type="spellStart"/>
      <w:r w:rsidRPr="008A48D0">
        <w:rPr>
          <w:rFonts w:ascii="Times New Roman" w:hAnsi="Times New Roman" w:cs="Times New Roman"/>
          <w:iCs/>
          <w:sz w:val="24"/>
          <w:szCs w:val="24"/>
        </w:rPr>
        <w:t>ka</w:t>
      </w:r>
      <w:proofErr w:type="spellEnd"/>
      <w:r w:rsidRPr="008A48D0">
        <w:rPr>
          <w:rFonts w:ascii="Times New Roman" w:hAnsi="Times New Roman" w:cs="Times New Roman"/>
          <w:iCs/>
          <w:sz w:val="24"/>
          <w:szCs w:val="24"/>
        </w:rPr>
        <w:t>)t, a tervezett épület(</w:t>
      </w:r>
      <w:proofErr w:type="spellStart"/>
      <w:r w:rsidRPr="008A48D0">
        <w:rPr>
          <w:rFonts w:ascii="Times New Roman" w:hAnsi="Times New Roman" w:cs="Times New Roman"/>
          <w:iCs/>
          <w:sz w:val="24"/>
          <w:szCs w:val="24"/>
        </w:rPr>
        <w:t>ek</w:t>
      </w:r>
      <w:proofErr w:type="spellEnd"/>
      <w:r w:rsidRPr="008A48D0">
        <w:rPr>
          <w:rFonts w:ascii="Times New Roman" w:hAnsi="Times New Roman" w:cs="Times New Roman"/>
          <w:iCs/>
          <w:sz w:val="24"/>
          <w:szCs w:val="24"/>
        </w:rPr>
        <w:t xml:space="preserve">), egyéb építmények elhelyezkedését bemutatva, a telken belüli gépjárműforgalom, várakozó járművek, gyalogos forgalom javaslatát, közműellátási </w:t>
      </w:r>
      <w:r w:rsidRPr="008A48D0">
        <w:rPr>
          <w:rFonts w:ascii="Times New Roman" w:hAnsi="Times New Roman" w:cs="Times New Roman"/>
          <w:iCs/>
          <w:sz w:val="24"/>
          <w:szCs w:val="24"/>
        </w:rPr>
        <w:tab/>
        <w:t>és kertészeti javaslatot,</w:t>
      </w:r>
    </w:p>
    <w:p w:rsidR="00D8384F" w:rsidRPr="008A48D0" w:rsidRDefault="00D8384F" w:rsidP="00CB5550">
      <w:pPr>
        <w:pStyle w:val="Listaszerbekezds"/>
        <w:numPr>
          <w:ilvl w:val="0"/>
          <w:numId w:val="35"/>
        </w:numPr>
        <w:tabs>
          <w:tab w:val="left" w:pos="567"/>
        </w:tabs>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 xml:space="preserve">a tervezett épületek M=1:200 (esetleg 1:500) </w:t>
      </w:r>
      <w:proofErr w:type="gramStart"/>
      <w:r w:rsidRPr="008A48D0">
        <w:rPr>
          <w:rFonts w:ascii="Times New Roman" w:hAnsi="Times New Roman" w:cs="Times New Roman"/>
          <w:iCs/>
          <w:sz w:val="24"/>
          <w:szCs w:val="24"/>
        </w:rPr>
        <w:t>méretarányú  vázlatterveit</w:t>
      </w:r>
      <w:proofErr w:type="gramEnd"/>
      <w:r w:rsidRPr="008A48D0">
        <w:rPr>
          <w:rFonts w:ascii="Times New Roman" w:hAnsi="Times New Roman" w:cs="Times New Roman"/>
          <w:iCs/>
          <w:sz w:val="24"/>
          <w:szCs w:val="24"/>
        </w:rPr>
        <w:t xml:space="preserve"> (alaprajz, homlokzatok, metszet),  </w:t>
      </w:r>
    </w:p>
    <w:p w:rsidR="00D8384F" w:rsidRPr="008A48D0" w:rsidRDefault="00D8384F" w:rsidP="00CB5550">
      <w:pPr>
        <w:pStyle w:val="Listaszerbekezds"/>
        <w:numPr>
          <w:ilvl w:val="0"/>
          <w:numId w:val="35"/>
        </w:numPr>
        <w:tabs>
          <w:tab w:val="left" w:pos="567"/>
        </w:tabs>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 xml:space="preserve">a látványtervet, és </w:t>
      </w:r>
    </w:p>
    <w:p w:rsidR="00D8384F" w:rsidRPr="008A48D0" w:rsidRDefault="00D8384F" w:rsidP="00CB5550">
      <w:pPr>
        <w:pStyle w:val="Listaszerbekezds"/>
        <w:numPr>
          <w:ilvl w:val="0"/>
          <w:numId w:val="35"/>
        </w:numPr>
        <w:tabs>
          <w:tab w:val="left" w:pos="567"/>
        </w:tabs>
        <w:spacing w:after="0" w:line="240" w:lineRule="auto"/>
        <w:jc w:val="both"/>
        <w:rPr>
          <w:rFonts w:ascii="Times New Roman" w:hAnsi="Times New Roman" w:cs="Times New Roman"/>
          <w:iCs/>
          <w:sz w:val="24"/>
          <w:szCs w:val="24"/>
        </w:rPr>
      </w:pPr>
      <w:r w:rsidRPr="008A48D0">
        <w:rPr>
          <w:rFonts w:ascii="Times New Roman" w:hAnsi="Times New Roman" w:cs="Times New Roman"/>
          <w:iCs/>
          <w:sz w:val="24"/>
          <w:szCs w:val="24"/>
        </w:rPr>
        <w:t>a műszaki leírást.”</w:t>
      </w:r>
    </w:p>
    <w:p w:rsidR="00FC0310" w:rsidRDefault="00FC0310" w:rsidP="00DB4DB3">
      <w:pPr>
        <w:pStyle w:val="Listaszerbekezds"/>
        <w:spacing w:after="0" w:line="240" w:lineRule="auto"/>
        <w:ind w:left="709" w:hanging="425"/>
        <w:jc w:val="both"/>
        <w:rPr>
          <w:rFonts w:ascii="Times New Roman" w:hAnsi="Times New Roman" w:cs="Times New Roman"/>
          <w:bCs/>
          <w:sz w:val="24"/>
          <w:szCs w:val="24"/>
        </w:rPr>
      </w:pPr>
    </w:p>
    <w:p w:rsidR="008D7979" w:rsidRPr="00DB4DB3" w:rsidRDefault="00441DD5" w:rsidP="00DB4DB3">
      <w:pPr>
        <w:pStyle w:val="Listaszerbekezds"/>
        <w:tabs>
          <w:tab w:val="left" w:pos="6430"/>
        </w:tabs>
        <w:spacing w:after="0" w:line="240" w:lineRule="auto"/>
        <w:jc w:val="center"/>
        <w:rPr>
          <w:rFonts w:ascii="Times New Roman" w:hAnsi="Times New Roman" w:cs="Times New Roman"/>
          <w:b/>
          <w:sz w:val="24"/>
          <w:szCs w:val="24"/>
        </w:rPr>
      </w:pPr>
      <w:r w:rsidRPr="00DB4DB3">
        <w:rPr>
          <w:rFonts w:ascii="Times New Roman" w:hAnsi="Times New Roman" w:cs="Times New Roman"/>
          <w:b/>
          <w:sz w:val="24"/>
          <w:szCs w:val="24"/>
        </w:rPr>
        <w:t>9</w:t>
      </w:r>
      <w:r w:rsidR="00DD3A3D" w:rsidRPr="00DB4DB3">
        <w:rPr>
          <w:rFonts w:ascii="Times New Roman" w:hAnsi="Times New Roman" w:cs="Times New Roman"/>
          <w:b/>
          <w:sz w:val="24"/>
          <w:szCs w:val="24"/>
        </w:rPr>
        <w:t xml:space="preserve">. </w:t>
      </w:r>
      <w:r w:rsidR="008D7979" w:rsidRPr="00DB4DB3">
        <w:rPr>
          <w:rFonts w:ascii="Times New Roman" w:hAnsi="Times New Roman" w:cs="Times New Roman"/>
          <w:b/>
          <w:sz w:val="24"/>
          <w:szCs w:val="24"/>
        </w:rPr>
        <w:t>Az egyes sajátos építmények, műtárgyak elhelyezése</w:t>
      </w:r>
    </w:p>
    <w:p w:rsidR="00365C61" w:rsidRPr="00DB4DB3" w:rsidRDefault="00365C61" w:rsidP="00DB4DB3">
      <w:pPr>
        <w:pStyle w:val="Listaszerbekezds"/>
        <w:tabs>
          <w:tab w:val="left" w:pos="6430"/>
        </w:tabs>
        <w:spacing w:after="0" w:line="240" w:lineRule="auto"/>
        <w:jc w:val="center"/>
        <w:rPr>
          <w:rFonts w:ascii="Times New Roman" w:hAnsi="Times New Roman" w:cs="Times New Roman"/>
          <w:b/>
          <w:sz w:val="24"/>
          <w:szCs w:val="24"/>
        </w:rPr>
      </w:pPr>
    </w:p>
    <w:p w:rsidR="00365C61" w:rsidRPr="00DB4DB3" w:rsidRDefault="00577F7D" w:rsidP="00DB4DB3">
      <w:pPr>
        <w:tabs>
          <w:tab w:val="left" w:pos="6430"/>
        </w:tabs>
        <w:spacing w:after="0" w:line="240" w:lineRule="auto"/>
        <w:jc w:val="both"/>
        <w:rPr>
          <w:rFonts w:ascii="Times New Roman" w:hAnsi="Times New Roman" w:cs="Times New Roman"/>
          <w:sz w:val="24"/>
          <w:szCs w:val="24"/>
        </w:rPr>
      </w:pPr>
      <w:r w:rsidRPr="00DB4DB3">
        <w:rPr>
          <w:rFonts w:ascii="Times New Roman" w:hAnsi="Times New Roman" w:cs="Times New Roman"/>
          <w:b/>
          <w:sz w:val="24"/>
          <w:szCs w:val="24"/>
        </w:rPr>
        <w:t>2</w:t>
      </w:r>
      <w:r w:rsidR="00441DD5" w:rsidRPr="00DB4DB3">
        <w:rPr>
          <w:rFonts w:ascii="Times New Roman" w:hAnsi="Times New Roman" w:cs="Times New Roman"/>
          <w:b/>
          <w:sz w:val="24"/>
          <w:szCs w:val="24"/>
        </w:rPr>
        <w:t>5</w:t>
      </w:r>
      <w:r w:rsidR="00365C61" w:rsidRPr="00DB4DB3">
        <w:rPr>
          <w:rFonts w:ascii="Times New Roman" w:hAnsi="Times New Roman" w:cs="Times New Roman"/>
          <w:b/>
          <w:sz w:val="24"/>
          <w:szCs w:val="24"/>
        </w:rPr>
        <w:t xml:space="preserve">.§ </w:t>
      </w:r>
      <w:r w:rsidR="00FD15D8" w:rsidRPr="00DB4DB3">
        <w:rPr>
          <w:rFonts w:ascii="Times New Roman" w:hAnsi="Times New Roman" w:cs="Times New Roman"/>
          <w:sz w:val="24"/>
          <w:szCs w:val="24"/>
        </w:rPr>
        <w:t>(1)</w:t>
      </w:r>
      <w:r w:rsidR="00AF5DF2">
        <w:rPr>
          <w:rStyle w:val="Lbjegyzet-hivatkozs"/>
          <w:rFonts w:ascii="Times New Roman" w:hAnsi="Times New Roman"/>
          <w:sz w:val="24"/>
          <w:szCs w:val="24"/>
        </w:rPr>
        <w:footnoteReference w:id="35"/>
      </w:r>
      <w:r w:rsidR="00FD15D8" w:rsidRPr="00DB4DB3">
        <w:rPr>
          <w:rFonts w:ascii="Times New Roman" w:hAnsi="Times New Roman" w:cs="Times New Roman"/>
          <w:b/>
          <w:sz w:val="24"/>
          <w:szCs w:val="24"/>
        </w:rPr>
        <w:t xml:space="preserve"> </w:t>
      </w:r>
      <w:r w:rsidR="00365C61" w:rsidRPr="00DB4DB3">
        <w:rPr>
          <w:rFonts w:ascii="Times New Roman" w:hAnsi="Times New Roman" w:cs="Times New Roman"/>
          <w:sz w:val="24"/>
          <w:szCs w:val="24"/>
        </w:rPr>
        <w:t>A teljes település ellátását biztosító felszíni energiaellátási és elektronikus hírközlési sajátos építmények, műtárgyak elhelyezésére nem alkalmas</w:t>
      </w:r>
      <w:r w:rsidR="00A44804" w:rsidRPr="00DB4DB3">
        <w:rPr>
          <w:rFonts w:ascii="Times New Roman" w:hAnsi="Times New Roman" w:cs="Times New Roman"/>
          <w:sz w:val="24"/>
          <w:szCs w:val="24"/>
        </w:rPr>
        <w:t xml:space="preserve"> területek:</w:t>
      </w:r>
    </w:p>
    <w:p w:rsidR="00A44804" w:rsidRPr="00DB4DB3" w:rsidRDefault="00C03CB7" w:rsidP="00CB5550">
      <w:pPr>
        <w:pStyle w:val="Listaszerbekezds"/>
        <w:numPr>
          <w:ilvl w:val="1"/>
          <w:numId w:val="3"/>
        </w:numPr>
        <w:tabs>
          <w:tab w:val="clear" w:pos="2007"/>
          <w:tab w:val="num" w:pos="567"/>
          <w:tab w:val="left" w:pos="851"/>
        </w:tabs>
        <w:spacing w:after="0" w:line="240" w:lineRule="auto"/>
        <w:ind w:left="567" w:firstLine="0"/>
        <w:jc w:val="both"/>
        <w:rPr>
          <w:rFonts w:ascii="Times New Roman" w:hAnsi="Times New Roman" w:cs="Times New Roman"/>
          <w:sz w:val="24"/>
          <w:szCs w:val="24"/>
        </w:rPr>
      </w:pPr>
      <w:r w:rsidRPr="00DB4DB3">
        <w:rPr>
          <w:rFonts w:ascii="Times New Roman" w:hAnsi="Times New Roman" w:cs="Times New Roman"/>
          <w:sz w:val="24"/>
          <w:szCs w:val="24"/>
        </w:rPr>
        <w:t xml:space="preserve">helyi </w:t>
      </w:r>
      <w:r w:rsidR="00A44804" w:rsidRPr="00DB4DB3">
        <w:rPr>
          <w:rFonts w:ascii="Times New Roman" w:hAnsi="Times New Roman" w:cs="Times New Roman"/>
          <w:sz w:val="24"/>
          <w:szCs w:val="24"/>
        </w:rPr>
        <w:t>területi védelem alatt álló területek,</w:t>
      </w:r>
    </w:p>
    <w:p w:rsidR="00A44804" w:rsidRPr="00DB4DB3" w:rsidRDefault="00A44804" w:rsidP="00CB5550">
      <w:pPr>
        <w:pStyle w:val="Listaszerbekezds"/>
        <w:numPr>
          <w:ilvl w:val="1"/>
          <w:numId w:val="3"/>
        </w:numPr>
        <w:tabs>
          <w:tab w:val="clear" w:pos="2007"/>
          <w:tab w:val="num" w:pos="567"/>
          <w:tab w:val="left" w:pos="851"/>
        </w:tabs>
        <w:spacing w:after="0" w:line="240" w:lineRule="auto"/>
        <w:ind w:left="567" w:firstLine="0"/>
        <w:jc w:val="both"/>
        <w:rPr>
          <w:rFonts w:ascii="Times New Roman" w:hAnsi="Times New Roman" w:cs="Times New Roman"/>
          <w:sz w:val="24"/>
          <w:szCs w:val="24"/>
        </w:rPr>
      </w:pPr>
      <w:r w:rsidRPr="00DB4DB3">
        <w:rPr>
          <w:rFonts w:ascii="Times New Roman" w:hAnsi="Times New Roman" w:cs="Times New Roman"/>
          <w:sz w:val="24"/>
          <w:szCs w:val="24"/>
        </w:rPr>
        <w:t>településképi szempontból meghatározó területek,</w:t>
      </w:r>
    </w:p>
    <w:p w:rsidR="00A44804" w:rsidRPr="00DB4DB3" w:rsidRDefault="00A44804" w:rsidP="00CB5550">
      <w:pPr>
        <w:pStyle w:val="Listaszerbekezds"/>
        <w:numPr>
          <w:ilvl w:val="1"/>
          <w:numId w:val="3"/>
        </w:numPr>
        <w:tabs>
          <w:tab w:val="clear" w:pos="2007"/>
          <w:tab w:val="num" w:pos="567"/>
          <w:tab w:val="left" w:pos="851"/>
        </w:tabs>
        <w:spacing w:after="0" w:line="240" w:lineRule="auto"/>
        <w:ind w:left="567" w:firstLine="0"/>
        <w:jc w:val="both"/>
        <w:rPr>
          <w:rFonts w:ascii="Times New Roman" w:hAnsi="Times New Roman" w:cs="Times New Roman"/>
          <w:sz w:val="24"/>
          <w:szCs w:val="24"/>
        </w:rPr>
      </w:pPr>
      <w:r w:rsidRPr="00DB4DB3">
        <w:rPr>
          <w:rFonts w:ascii="Times New Roman" w:hAnsi="Times New Roman" w:cs="Times New Roman"/>
          <w:sz w:val="24"/>
          <w:szCs w:val="24"/>
        </w:rPr>
        <w:t>műemlék területe, műemléki környezet területe,</w:t>
      </w:r>
    </w:p>
    <w:p w:rsidR="00A44804" w:rsidRPr="00DB4DB3" w:rsidRDefault="00A44804" w:rsidP="00CB5550">
      <w:pPr>
        <w:pStyle w:val="Listaszerbekezds"/>
        <w:numPr>
          <w:ilvl w:val="1"/>
          <w:numId w:val="3"/>
        </w:numPr>
        <w:tabs>
          <w:tab w:val="clear" w:pos="2007"/>
          <w:tab w:val="num" w:pos="567"/>
          <w:tab w:val="left" w:pos="851"/>
        </w:tabs>
        <w:spacing w:after="0" w:line="240" w:lineRule="auto"/>
        <w:ind w:left="567" w:firstLine="0"/>
        <w:jc w:val="both"/>
        <w:rPr>
          <w:rFonts w:ascii="Times New Roman" w:hAnsi="Times New Roman" w:cs="Times New Roman"/>
          <w:sz w:val="24"/>
          <w:szCs w:val="24"/>
        </w:rPr>
      </w:pPr>
      <w:r w:rsidRPr="00DB4DB3">
        <w:rPr>
          <w:rFonts w:ascii="Times New Roman" w:hAnsi="Times New Roman" w:cs="Times New Roman"/>
          <w:sz w:val="24"/>
          <w:szCs w:val="24"/>
        </w:rPr>
        <w:t>temető területe,</w:t>
      </w:r>
    </w:p>
    <w:p w:rsidR="00A44804" w:rsidRPr="00DB4DB3" w:rsidRDefault="00A44804" w:rsidP="00CB5550">
      <w:pPr>
        <w:pStyle w:val="Listaszerbekezds"/>
        <w:numPr>
          <w:ilvl w:val="1"/>
          <w:numId w:val="3"/>
        </w:numPr>
        <w:tabs>
          <w:tab w:val="clear" w:pos="2007"/>
          <w:tab w:val="num" w:pos="567"/>
          <w:tab w:val="left" w:pos="851"/>
        </w:tabs>
        <w:spacing w:after="0" w:line="240" w:lineRule="auto"/>
        <w:ind w:left="567" w:firstLine="0"/>
        <w:jc w:val="both"/>
        <w:rPr>
          <w:rFonts w:ascii="Times New Roman" w:hAnsi="Times New Roman" w:cs="Times New Roman"/>
          <w:sz w:val="24"/>
          <w:szCs w:val="24"/>
        </w:rPr>
      </w:pPr>
      <w:r w:rsidRPr="00DB4DB3">
        <w:rPr>
          <w:rFonts w:ascii="Times New Roman" w:hAnsi="Times New Roman" w:cs="Times New Roman"/>
          <w:sz w:val="24"/>
          <w:szCs w:val="24"/>
        </w:rPr>
        <w:t>régészeti lelőhely területe,</w:t>
      </w:r>
    </w:p>
    <w:p w:rsidR="00A44804" w:rsidRPr="00DB4DB3" w:rsidRDefault="00A44804" w:rsidP="00CB5550">
      <w:pPr>
        <w:pStyle w:val="Listaszerbekezds"/>
        <w:numPr>
          <w:ilvl w:val="1"/>
          <w:numId w:val="3"/>
        </w:numPr>
        <w:tabs>
          <w:tab w:val="clear" w:pos="2007"/>
          <w:tab w:val="num" w:pos="567"/>
          <w:tab w:val="left" w:pos="851"/>
        </w:tabs>
        <w:spacing w:after="0" w:line="240" w:lineRule="auto"/>
        <w:ind w:left="567" w:firstLine="0"/>
        <w:jc w:val="both"/>
        <w:rPr>
          <w:rFonts w:ascii="Times New Roman" w:hAnsi="Times New Roman" w:cs="Times New Roman"/>
          <w:sz w:val="24"/>
          <w:szCs w:val="24"/>
        </w:rPr>
      </w:pPr>
      <w:proofErr w:type="spellStart"/>
      <w:r w:rsidRPr="00DB4DB3">
        <w:rPr>
          <w:rFonts w:ascii="Times New Roman" w:hAnsi="Times New Roman" w:cs="Times New Roman"/>
          <w:sz w:val="24"/>
          <w:szCs w:val="24"/>
        </w:rPr>
        <w:t>Natura</w:t>
      </w:r>
      <w:proofErr w:type="spellEnd"/>
      <w:r w:rsidRPr="00DB4DB3">
        <w:rPr>
          <w:rFonts w:ascii="Times New Roman" w:hAnsi="Times New Roman" w:cs="Times New Roman"/>
          <w:sz w:val="24"/>
          <w:szCs w:val="24"/>
        </w:rPr>
        <w:t xml:space="preserve"> 2000 terület,</w:t>
      </w:r>
    </w:p>
    <w:p w:rsidR="009D3AD6" w:rsidRPr="00DB4DB3" w:rsidRDefault="00A44804" w:rsidP="00CB5550">
      <w:pPr>
        <w:pStyle w:val="Listaszerbekezds"/>
        <w:numPr>
          <w:ilvl w:val="1"/>
          <w:numId w:val="3"/>
        </w:numPr>
        <w:tabs>
          <w:tab w:val="clear" w:pos="2007"/>
          <w:tab w:val="num" w:pos="567"/>
          <w:tab w:val="left" w:pos="851"/>
        </w:tabs>
        <w:spacing w:after="0" w:line="240" w:lineRule="auto"/>
        <w:ind w:left="567" w:firstLine="0"/>
        <w:jc w:val="both"/>
        <w:rPr>
          <w:rFonts w:ascii="Times New Roman" w:hAnsi="Times New Roman" w:cs="Times New Roman"/>
          <w:sz w:val="24"/>
          <w:szCs w:val="24"/>
        </w:rPr>
      </w:pPr>
      <w:r w:rsidRPr="00DB4DB3">
        <w:rPr>
          <w:rFonts w:ascii="Times New Roman" w:hAnsi="Times New Roman" w:cs="Times New Roman"/>
          <w:sz w:val="24"/>
          <w:szCs w:val="24"/>
        </w:rPr>
        <w:t>országos ökológiai hálózat mag</w:t>
      </w:r>
      <w:r w:rsidR="009D3AD6" w:rsidRPr="00DB4DB3">
        <w:rPr>
          <w:rFonts w:ascii="Times New Roman" w:hAnsi="Times New Roman" w:cs="Times New Roman"/>
          <w:sz w:val="24"/>
          <w:szCs w:val="24"/>
        </w:rPr>
        <w:t>-, folyosó és puffer</w:t>
      </w:r>
      <w:r w:rsidRPr="00DB4DB3">
        <w:rPr>
          <w:rFonts w:ascii="Times New Roman" w:hAnsi="Times New Roman" w:cs="Times New Roman"/>
          <w:sz w:val="24"/>
          <w:szCs w:val="24"/>
        </w:rPr>
        <w:t>területe</w:t>
      </w:r>
      <w:r w:rsidR="009D3AD6" w:rsidRPr="00DB4DB3">
        <w:rPr>
          <w:rFonts w:ascii="Times New Roman" w:hAnsi="Times New Roman" w:cs="Times New Roman"/>
          <w:sz w:val="24"/>
          <w:szCs w:val="24"/>
        </w:rPr>
        <w:t>,</w:t>
      </w:r>
    </w:p>
    <w:p w:rsidR="00A44804" w:rsidRPr="00DB4DB3" w:rsidRDefault="00A44804" w:rsidP="00CB5550">
      <w:pPr>
        <w:pStyle w:val="Listaszerbekezds"/>
        <w:numPr>
          <w:ilvl w:val="1"/>
          <w:numId w:val="3"/>
        </w:numPr>
        <w:tabs>
          <w:tab w:val="clear" w:pos="2007"/>
          <w:tab w:val="num" w:pos="567"/>
          <w:tab w:val="left" w:pos="851"/>
        </w:tabs>
        <w:spacing w:after="0" w:line="240" w:lineRule="auto"/>
        <w:ind w:left="567" w:firstLine="0"/>
        <w:jc w:val="both"/>
        <w:rPr>
          <w:rFonts w:ascii="Times New Roman" w:hAnsi="Times New Roman" w:cs="Times New Roman"/>
          <w:sz w:val="24"/>
          <w:szCs w:val="24"/>
        </w:rPr>
      </w:pPr>
      <w:r w:rsidRPr="00DB4DB3">
        <w:rPr>
          <w:rFonts w:ascii="Times New Roman" w:hAnsi="Times New Roman" w:cs="Times New Roman"/>
          <w:sz w:val="24"/>
          <w:szCs w:val="24"/>
        </w:rPr>
        <w:t>helyi jelentőségű természetvédelmi terület,</w:t>
      </w:r>
    </w:p>
    <w:p w:rsidR="00A44804" w:rsidRPr="00DB4DB3" w:rsidRDefault="00A44804" w:rsidP="00CB5550">
      <w:pPr>
        <w:pStyle w:val="Listaszerbekezds"/>
        <w:numPr>
          <w:ilvl w:val="1"/>
          <w:numId w:val="3"/>
        </w:numPr>
        <w:tabs>
          <w:tab w:val="clear" w:pos="2007"/>
          <w:tab w:val="num" w:pos="567"/>
          <w:tab w:val="left" w:pos="851"/>
        </w:tabs>
        <w:spacing w:after="0" w:line="240" w:lineRule="auto"/>
        <w:ind w:left="567" w:firstLine="0"/>
        <w:jc w:val="both"/>
        <w:rPr>
          <w:rFonts w:ascii="Times New Roman" w:hAnsi="Times New Roman" w:cs="Times New Roman"/>
          <w:sz w:val="24"/>
          <w:szCs w:val="24"/>
        </w:rPr>
      </w:pPr>
      <w:r w:rsidRPr="00DB4DB3">
        <w:rPr>
          <w:rFonts w:ascii="Times New Roman" w:hAnsi="Times New Roman" w:cs="Times New Roman"/>
          <w:sz w:val="24"/>
          <w:szCs w:val="24"/>
        </w:rPr>
        <w:t>erdőterületként szabályozott területek,</w:t>
      </w:r>
    </w:p>
    <w:p w:rsidR="00A44804" w:rsidRPr="00DB4DB3" w:rsidRDefault="00A44804" w:rsidP="00CB5550">
      <w:pPr>
        <w:pStyle w:val="Listaszerbekezds"/>
        <w:numPr>
          <w:ilvl w:val="1"/>
          <w:numId w:val="3"/>
        </w:numPr>
        <w:tabs>
          <w:tab w:val="clear" w:pos="2007"/>
          <w:tab w:val="num" w:pos="567"/>
          <w:tab w:val="left" w:pos="851"/>
        </w:tabs>
        <w:spacing w:after="0" w:line="240" w:lineRule="auto"/>
        <w:ind w:left="567" w:firstLine="0"/>
        <w:jc w:val="both"/>
        <w:rPr>
          <w:rFonts w:ascii="Times New Roman" w:hAnsi="Times New Roman" w:cs="Times New Roman"/>
          <w:sz w:val="24"/>
          <w:szCs w:val="24"/>
        </w:rPr>
      </w:pPr>
      <w:r w:rsidRPr="00DB4DB3">
        <w:rPr>
          <w:rFonts w:ascii="Times New Roman" w:hAnsi="Times New Roman" w:cs="Times New Roman"/>
          <w:sz w:val="24"/>
          <w:szCs w:val="24"/>
        </w:rPr>
        <w:t xml:space="preserve">a törvény erejénél </w:t>
      </w:r>
      <w:r w:rsidR="00C03CB7" w:rsidRPr="00DB4DB3">
        <w:rPr>
          <w:rFonts w:ascii="Times New Roman" w:hAnsi="Times New Roman" w:cs="Times New Roman"/>
          <w:sz w:val="24"/>
          <w:szCs w:val="24"/>
        </w:rPr>
        <w:t xml:space="preserve">fogva </w:t>
      </w:r>
      <w:r w:rsidRPr="00DB4DB3">
        <w:rPr>
          <w:rFonts w:ascii="Times New Roman" w:hAnsi="Times New Roman" w:cs="Times New Roman"/>
          <w:sz w:val="24"/>
          <w:szCs w:val="24"/>
        </w:rPr>
        <w:t>védett források területe,</w:t>
      </w:r>
    </w:p>
    <w:p w:rsidR="00822BE5" w:rsidRPr="00DB4DB3" w:rsidRDefault="00822BE5" w:rsidP="00CB5550">
      <w:pPr>
        <w:pStyle w:val="Listaszerbekezds"/>
        <w:numPr>
          <w:ilvl w:val="1"/>
          <w:numId w:val="3"/>
        </w:numPr>
        <w:tabs>
          <w:tab w:val="clear" w:pos="2007"/>
          <w:tab w:val="num" w:pos="567"/>
          <w:tab w:val="left" w:pos="851"/>
        </w:tabs>
        <w:spacing w:after="0" w:line="240" w:lineRule="auto"/>
        <w:ind w:left="567" w:firstLine="0"/>
        <w:jc w:val="both"/>
        <w:rPr>
          <w:rFonts w:ascii="Times New Roman" w:hAnsi="Times New Roman" w:cs="Times New Roman"/>
          <w:sz w:val="24"/>
          <w:szCs w:val="24"/>
        </w:rPr>
      </w:pPr>
      <w:r w:rsidRPr="00DB4DB3">
        <w:rPr>
          <w:rFonts w:ascii="Times New Roman" w:hAnsi="Times New Roman" w:cs="Times New Roman"/>
          <w:sz w:val="24"/>
          <w:szCs w:val="24"/>
        </w:rPr>
        <w:t>tájképvédelmi terület.</w:t>
      </w:r>
    </w:p>
    <w:p w:rsidR="0015471A" w:rsidRPr="00DB4DB3" w:rsidRDefault="0015471A" w:rsidP="00DB4DB3">
      <w:pPr>
        <w:tabs>
          <w:tab w:val="left" w:pos="851"/>
        </w:tabs>
        <w:spacing w:after="0" w:line="240" w:lineRule="auto"/>
        <w:jc w:val="both"/>
        <w:rPr>
          <w:rFonts w:ascii="Times New Roman" w:hAnsi="Times New Roman" w:cs="Times New Roman"/>
          <w:sz w:val="24"/>
          <w:szCs w:val="24"/>
        </w:rPr>
      </w:pPr>
    </w:p>
    <w:p w:rsidR="0015471A" w:rsidRPr="00DB4DB3" w:rsidRDefault="00FD15D8" w:rsidP="00DB4DB3">
      <w:pPr>
        <w:tabs>
          <w:tab w:val="left" w:pos="6430"/>
        </w:tabs>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(2)</w:t>
      </w:r>
      <w:r w:rsidRPr="00DB4DB3">
        <w:rPr>
          <w:rFonts w:ascii="Times New Roman" w:hAnsi="Times New Roman" w:cs="Times New Roman"/>
          <w:b/>
          <w:sz w:val="24"/>
          <w:szCs w:val="24"/>
        </w:rPr>
        <w:t xml:space="preserve"> </w:t>
      </w:r>
      <w:r w:rsidR="0015471A" w:rsidRPr="00DB4DB3">
        <w:rPr>
          <w:rFonts w:ascii="Times New Roman" w:hAnsi="Times New Roman" w:cs="Times New Roman"/>
          <w:sz w:val="24"/>
          <w:szCs w:val="24"/>
        </w:rPr>
        <w:t>A teljes település ellátását biztosító felszíni energiaellátási és elektronikus hírközlési sajátos építmények, műtárgyak elhelyezésére elsősorban alkalmas terület</w:t>
      </w:r>
      <w:r w:rsidRPr="00DB4DB3">
        <w:rPr>
          <w:rFonts w:ascii="Times New Roman" w:hAnsi="Times New Roman" w:cs="Times New Roman"/>
          <w:sz w:val="24"/>
          <w:szCs w:val="24"/>
        </w:rPr>
        <w:t xml:space="preserve">ek </w:t>
      </w:r>
      <w:r w:rsidR="00C03CB7" w:rsidRPr="00DB4DB3">
        <w:rPr>
          <w:rFonts w:ascii="Times New Roman" w:hAnsi="Times New Roman" w:cs="Times New Roman"/>
          <w:sz w:val="24"/>
          <w:szCs w:val="24"/>
        </w:rPr>
        <w:t>jelen rendelet</w:t>
      </w:r>
      <w:r w:rsidRPr="00DB4DB3">
        <w:rPr>
          <w:rFonts w:ascii="Times New Roman" w:hAnsi="Times New Roman" w:cs="Times New Roman"/>
          <w:sz w:val="24"/>
          <w:szCs w:val="24"/>
        </w:rPr>
        <w:t xml:space="preserve"> szerint az (1) bekezdés alá nem tartozó beépítésre nem szánt területek</w:t>
      </w:r>
      <w:r w:rsidR="00F35ACE" w:rsidRPr="00DB4DB3">
        <w:rPr>
          <w:rFonts w:ascii="Times New Roman" w:hAnsi="Times New Roman" w:cs="Times New Roman"/>
          <w:sz w:val="24"/>
          <w:szCs w:val="24"/>
        </w:rPr>
        <w:t>.</w:t>
      </w:r>
    </w:p>
    <w:p w:rsidR="00A44804" w:rsidRPr="00DB4DB3" w:rsidRDefault="00A44804" w:rsidP="00DB4DB3">
      <w:pPr>
        <w:pStyle w:val="Listaszerbekezds"/>
        <w:tabs>
          <w:tab w:val="left" w:pos="6430"/>
        </w:tabs>
        <w:spacing w:after="0" w:line="240" w:lineRule="auto"/>
        <w:jc w:val="both"/>
        <w:rPr>
          <w:rFonts w:ascii="Times New Roman" w:hAnsi="Times New Roman" w:cs="Times New Roman"/>
          <w:sz w:val="24"/>
          <w:szCs w:val="24"/>
        </w:rPr>
      </w:pPr>
    </w:p>
    <w:p w:rsidR="00365C61" w:rsidRPr="00DB4DB3" w:rsidRDefault="00365C61" w:rsidP="00DB4DB3">
      <w:pPr>
        <w:pStyle w:val="Listaszerbekezds"/>
        <w:tabs>
          <w:tab w:val="left" w:pos="6430"/>
        </w:tabs>
        <w:spacing w:after="0" w:line="240" w:lineRule="auto"/>
        <w:rPr>
          <w:rFonts w:ascii="Times New Roman" w:hAnsi="Times New Roman" w:cs="Times New Roman"/>
          <w:b/>
          <w:sz w:val="24"/>
          <w:szCs w:val="24"/>
        </w:rPr>
      </w:pPr>
    </w:p>
    <w:p w:rsidR="008D7979" w:rsidRPr="00DB4DB3" w:rsidRDefault="00441DD5" w:rsidP="00DB4DB3">
      <w:pPr>
        <w:tabs>
          <w:tab w:val="left" w:pos="6430"/>
        </w:tabs>
        <w:spacing w:after="0" w:line="240" w:lineRule="auto"/>
        <w:jc w:val="center"/>
        <w:rPr>
          <w:rFonts w:ascii="Times New Roman" w:hAnsi="Times New Roman" w:cs="Times New Roman"/>
          <w:b/>
          <w:sz w:val="24"/>
          <w:szCs w:val="24"/>
        </w:rPr>
      </w:pPr>
      <w:r w:rsidRPr="00DB4DB3">
        <w:rPr>
          <w:rFonts w:ascii="Times New Roman" w:hAnsi="Times New Roman" w:cs="Times New Roman"/>
          <w:b/>
          <w:sz w:val="24"/>
          <w:szCs w:val="24"/>
        </w:rPr>
        <w:t>10</w:t>
      </w:r>
      <w:r w:rsidR="003F4973" w:rsidRPr="00DB4DB3">
        <w:rPr>
          <w:rFonts w:ascii="Times New Roman" w:hAnsi="Times New Roman" w:cs="Times New Roman"/>
          <w:b/>
          <w:sz w:val="24"/>
          <w:szCs w:val="24"/>
        </w:rPr>
        <w:t xml:space="preserve">. </w:t>
      </w:r>
      <w:r w:rsidR="008D7979" w:rsidRPr="00DB4DB3">
        <w:rPr>
          <w:rFonts w:ascii="Times New Roman" w:hAnsi="Times New Roman" w:cs="Times New Roman"/>
          <w:b/>
          <w:sz w:val="24"/>
          <w:szCs w:val="24"/>
        </w:rPr>
        <w:t>A sajátos építményre, műtárgyra vonatkozó követelmények</w:t>
      </w:r>
    </w:p>
    <w:p w:rsidR="00FC2B26" w:rsidRPr="00DB4DB3" w:rsidRDefault="00FC2B26" w:rsidP="00DB4DB3">
      <w:pPr>
        <w:tabs>
          <w:tab w:val="left" w:pos="6430"/>
        </w:tabs>
        <w:spacing w:after="0" w:line="240" w:lineRule="auto"/>
        <w:jc w:val="center"/>
        <w:rPr>
          <w:rFonts w:ascii="Times New Roman" w:hAnsi="Times New Roman" w:cs="Times New Roman"/>
          <w:b/>
          <w:sz w:val="24"/>
          <w:szCs w:val="24"/>
        </w:rPr>
      </w:pPr>
    </w:p>
    <w:p w:rsidR="00A00DCE" w:rsidRPr="00DB4DB3" w:rsidRDefault="00577F7D" w:rsidP="00DB4DB3">
      <w:pPr>
        <w:tabs>
          <w:tab w:val="left" w:pos="993"/>
        </w:tabs>
        <w:spacing w:after="0" w:line="240" w:lineRule="auto"/>
        <w:jc w:val="both"/>
        <w:rPr>
          <w:rFonts w:ascii="Times New Roman" w:hAnsi="Times New Roman" w:cs="Times New Roman"/>
          <w:spacing w:val="-4"/>
          <w:sz w:val="24"/>
          <w:szCs w:val="24"/>
        </w:rPr>
      </w:pPr>
      <w:r w:rsidRPr="00DB4DB3">
        <w:rPr>
          <w:rFonts w:ascii="Times New Roman" w:hAnsi="Times New Roman" w:cs="Times New Roman"/>
          <w:b/>
          <w:spacing w:val="-4"/>
          <w:sz w:val="24"/>
          <w:szCs w:val="24"/>
        </w:rPr>
        <w:t>2</w:t>
      </w:r>
      <w:r w:rsidR="00441DD5" w:rsidRPr="00DB4DB3">
        <w:rPr>
          <w:rFonts w:ascii="Times New Roman" w:hAnsi="Times New Roman" w:cs="Times New Roman"/>
          <w:b/>
          <w:spacing w:val="-4"/>
          <w:sz w:val="24"/>
          <w:szCs w:val="24"/>
        </w:rPr>
        <w:t>6</w:t>
      </w:r>
      <w:r w:rsidR="00545A7F" w:rsidRPr="00DB4DB3">
        <w:rPr>
          <w:rFonts w:ascii="Times New Roman" w:hAnsi="Times New Roman" w:cs="Times New Roman"/>
          <w:b/>
          <w:spacing w:val="-4"/>
          <w:sz w:val="24"/>
          <w:szCs w:val="24"/>
        </w:rPr>
        <w:t xml:space="preserve">.§ </w:t>
      </w:r>
      <w:r w:rsidR="00A00DCE" w:rsidRPr="00DB4DB3">
        <w:rPr>
          <w:rFonts w:ascii="Times New Roman" w:hAnsi="Times New Roman" w:cs="Times New Roman"/>
          <w:spacing w:val="-4"/>
          <w:sz w:val="24"/>
          <w:szCs w:val="24"/>
        </w:rPr>
        <w:t xml:space="preserve">(1) </w:t>
      </w:r>
      <w:r w:rsidR="00FD785B" w:rsidRPr="00DB4DB3">
        <w:rPr>
          <w:rFonts w:ascii="Times New Roman" w:hAnsi="Times New Roman" w:cs="Times New Roman"/>
          <w:spacing w:val="-4"/>
          <w:sz w:val="24"/>
          <w:szCs w:val="24"/>
        </w:rPr>
        <w:t>Belterület</w:t>
      </w:r>
      <w:r w:rsidR="00A00DCE" w:rsidRPr="00DB4DB3">
        <w:rPr>
          <w:rFonts w:ascii="Times New Roman" w:hAnsi="Times New Roman" w:cs="Times New Roman"/>
          <w:spacing w:val="-4"/>
          <w:sz w:val="24"/>
          <w:szCs w:val="24"/>
        </w:rPr>
        <w:t xml:space="preserve"> már beépített, külterület beépítésre szánt területén üzemelő föld feletti </w:t>
      </w:r>
      <w:r w:rsidR="00E075CB" w:rsidRPr="00DB4DB3">
        <w:rPr>
          <w:rFonts w:ascii="Times New Roman" w:hAnsi="Times New Roman" w:cs="Times New Roman"/>
          <w:spacing w:val="-4"/>
          <w:sz w:val="24"/>
          <w:szCs w:val="24"/>
        </w:rPr>
        <w:t>villamosenergia</w:t>
      </w:r>
      <w:r w:rsidR="00936B04" w:rsidRPr="00DB4DB3">
        <w:rPr>
          <w:rFonts w:ascii="Times New Roman" w:hAnsi="Times New Roman" w:cs="Times New Roman"/>
          <w:spacing w:val="-4"/>
          <w:sz w:val="24"/>
          <w:szCs w:val="24"/>
        </w:rPr>
        <w:t xml:space="preserve"> </w:t>
      </w:r>
      <w:r w:rsidR="00A00DCE" w:rsidRPr="00DB4DB3">
        <w:rPr>
          <w:rFonts w:ascii="Times New Roman" w:hAnsi="Times New Roman" w:cs="Times New Roman"/>
          <w:spacing w:val="-4"/>
          <w:sz w:val="24"/>
          <w:szCs w:val="24"/>
        </w:rPr>
        <w:t>hálózat rekonstrukciója, figyelembe véve az egyes földfeletti bekötésű ingatlanok átkötési igényét is</w:t>
      </w:r>
    </w:p>
    <w:p w:rsidR="00FD785B" w:rsidRPr="00DB4DB3" w:rsidRDefault="00FD785B" w:rsidP="00CB5550">
      <w:pPr>
        <w:pStyle w:val="felsorols"/>
        <w:numPr>
          <w:ilvl w:val="0"/>
          <w:numId w:val="14"/>
        </w:numPr>
        <w:tabs>
          <w:tab w:val="left" w:pos="851"/>
          <w:tab w:val="left" w:pos="993"/>
        </w:tabs>
        <w:ind w:left="0" w:firstLine="567"/>
        <w:rPr>
          <w:rFonts w:ascii="Times New Roman" w:hAnsi="Times New Roman"/>
          <w:spacing w:val="-4"/>
          <w:sz w:val="24"/>
          <w:szCs w:val="24"/>
        </w:rPr>
      </w:pPr>
      <w:r w:rsidRPr="00DB4DB3">
        <w:rPr>
          <w:rFonts w:ascii="Times New Roman" w:hAnsi="Times New Roman"/>
          <w:spacing w:val="-4"/>
          <w:sz w:val="24"/>
          <w:szCs w:val="24"/>
        </w:rPr>
        <w:t>településképi szempontból meghatározó területen,</w:t>
      </w:r>
    </w:p>
    <w:p w:rsidR="00FD785B" w:rsidRPr="00DB4DB3" w:rsidRDefault="00FD785B" w:rsidP="00CB5550">
      <w:pPr>
        <w:pStyle w:val="felsorols"/>
        <w:numPr>
          <w:ilvl w:val="0"/>
          <w:numId w:val="14"/>
        </w:numPr>
        <w:tabs>
          <w:tab w:val="left" w:pos="851"/>
          <w:tab w:val="left" w:pos="993"/>
        </w:tabs>
        <w:ind w:left="0" w:firstLine="567"/>
        <w:rPr>
          <w:rFonts w:ascii="Times New Roman" w:hAnsi="Times New Roman"/>
          <w:spacing w:val="-4"/>
          <w:sz w:val="24"/>
          <w:szCs w:val="24"/>
        </w:rPr>
      </w:pPr>
      <w:r w:rsidRPr="00DB4DB3">
        <w:rPr>
          <w:rFonts w:ascii="Times New Roman" w:hAnsi="Times New Roman"/>
          <w:spacing w:val="-4"/>
          <w:sz w:val="24"/>
          <w:szCs w:val="24"/>
        </w:rPr>
        <w:t>a helyi védelemben részesülő területen,</w:t>
      </w:r>
    </w:p>
    <w:p w:rsidR="00A00DCE" w:rsidRPr="00DB4DB3" w:rsidRDefault="00FD785B" w:rsidP="00CB5550">
      <w:pPr>
        <w:pStyle w:val="felsorols"/>
        <w:numPr>
          <w:ilvl w:val="0"/>
          <w:numId w:val="14"/>
        </w:numPr>
        <w:tabs>
          <w:tab w:val="left" w:pos="851"/>
          <w:tab w:val="left" w:pos="993"/>
        </w:tabs>
        <w:ind w:left="0" w:firstLine="567"/>
        <w:rPr>
          <w:rFonts w:ascii="Times New Roman" w:hAnsi="Times New Roman"/>
          <w:spacing w:val="-4"/>
          <w:sz w:val="24"/>
          <w:szCs w:val="24"/>
        </w:rPr>
      </w:pPr>
      <w:r w:rsidRPr="00DB4DB3">
        <w:rPr>
          <w:rFonts w:ascii="Times New Roman" w:hAnsi="Times New Roman"/>
          <w:spacing w:val="-4"/>
          <w:sz w:val="24"/>
          <w:szCs w:val="24"/>
        </w:rPr>
        <w:lastRenderedPageBreak/>
        <w:t xml:space="preserve"> </w:t>
      </w:r>
      <w:r w:rsidR="00A00DCE" w:rsidRPr="00DB4DB3">
        <w:rPr>
          <w:rFonts w:ascii="Times New Roman" w:hAnsi="Times New Roman"/>
          <w:spacing w:val="-4"/>
          <w:sz w:val="24"/>
          <w:szCs w:val="24"/>
        </w:rPr>
        <w:t>tájképvédelmi területen</w:t>
      </w:r>
      <w:r w:rsidRPr="00DB4DB3">
        <w:rPr>
          <w:rFonts w:ascii="Times New Roman" w:hAnsi="Times New Roman"/>
          <w:spacing w:val="-4"/>
          <w:sz w:val="24"/>
          <w:szCs w:val="24"/>
        </w:rPr>
        <w:t>,</w:t>
      </w:r>
    </w:p>
    <w:p w:rsidR="00A00DCE" w:rsidRPr="00DB4DB3" w:rsidRDefault="00A00DCE" w:rsidP="00DB4DB3">
      <w:pPr>
        <w:pStyle w:val="felsorols"/>
        <w:numPr>
          <w:ilvl w:val="0"/>
          <w:numId w:val="0"/>
        </w:numPr>
        <w:tabs>
          <w:tab w:val="left" w:pos="851"/>
          <w:tab w:val="left" w:pos="993"/>
        </w:tabs>
        <w:rPr>
          <w:rFonts w:ascii="Times New Roman" w:hAnsi="Times New Roman"/>
          <w:spacing w:val="-4"/>
          <w:sz w:val="24"/>
          <w:szCs w:val="24"/>
        </w:rPr>
      </w:pPr>
      <w:r w:rsidRPr="00DB4DB3">
        <w:rPr>
          <w:rFonts w:ascii="Times New Roman" w:hAnsi="Times New Roman"/>
          <w:spacing w:val="-4"/>
          <w:sz w:val="24"/>
          <w:szCs w:val="24"/>
        </w:rPr>
        <w:t>a hálózatépítés csak földalatti elhelyezéssel kivitelezhető.</w:t>
      </w:r>
    </w:p>
    <w:p w:rsidR="00B92FBD" w:rsidRPr="00DB4DB3" w:rsidRDefault="00B92FBD" w:rsidP="00DB4DB3">
      <w:pPr>
        <w:pStyle w:val="felsorols"/>
        <w:numPr>
          <w:ilvl w:val="0"/>
          <w:numId w:val="0"/>
        </w:numPr>
        <w:tabs>
          <w:tab w:val="left" w:pos="851"/>
          <w:tab w:val="left" w:pos="993"/>
        </w:tabs>
        <w:rPr>
          <w:rFonts w:ascii="Times New Roman" w:hAnsi="Times New Roman"/>
          <w:spacing w:val="-4"/>
          <w:sz w:val="24"/>
          <w:szCs w:val="24"/>
        </w:rPr>
      </w:pPr>
    </w:p>
    <w:p w:rsidR="00A00DCE" w:rsidRPr="00DB4DB3" w:rsidRDefault="00A00DCE" w:rsidP="00DB4DB3">
      <w:pPr>
        <w:tabs>
          <w:tab w:val="left" w:pos="993"/>
        </w:tabs>
        <w:spacing w:after="0" w:line="240" w:lineRule="auto"/>
        <w:jc w:val="both"/>
        <w:rPr>
          <w:rFonts w:ascii="Times New Roman" w:hAnsi="Times New Roman" w:cs="Times New Roman"/>
          <w:spacing w:val="-4"/>
          <w:sz w:val="24"/>
          <w:szCs w:val="24"/>
        </w:rPr>
      </w:pPr>
      <w:r w:rsidRPr="00DB4DB3">
        <w:rPr>
          <w:rFonts w:ascii="Times New Roman" w:hAnsi="Times New Roman" w:cs="Times New Roman"/>
          <w:spacing w:val="-4"/>
          <w:sz w:val="24"/>
          <w:szCs w:val="24"/>
        </w:rPr>
        <w:t>(2)</w:t>
      </w:r>
      <w:r w:rsidR="00FD785B" w:rsidRPr="00DB4DB3">
        <w:rPr>
          <w:rFonts w:ascii="Times New Roman" w:hAnsi="Times New Roman" w:cs="Times New Roman"/>
          <w:spacing w:val="-4"/>
          <w:sz w:val="24"/>
          <w:szCs w:val="24"/>
        </w:rPr>
        <w:t xml:space="preserve"> </w:t>
      </w:r>
      <w:r w:rsidRPr="00DB4DB3">
        <w:rPr>
          <w:rFonts w:ascii="Times New Roman" w:hAnsi="Times New Roman" w:cs="Times New Roman"/>
          <w:spacing w:val="-4"/>
          <w:sz w:val="24"/>
          <w:szCs w:val="24"/>
        </w:rPr>
        <w:t>Belterület már beépített területén, valamint külterület beépítésre szánt területén, ahol a villamosenergia ellátás hálózatai és az elektronikus hírközlési hálózatok is föld feletti vezetésűek</w:t>
      </w:r>
    </w:p>
    <w:p w:rsidR="00A00DCE" w:rsidRPr="00DB4DB3" w:rsidRDefault="00A00DCE" w:rsidP="00CB5550">
      <w:pPr>
        <w:pStyle w:val="felsorols"/>
        <w:numPr>
          <w:ilvl w:val="0"/>
          <w:numId w:val="15"/>
        </w:numPr>
        <w:tabs>
          <w:tab w:val="clear" w:pos="5606"/>
          <w:tab w:val="left" w:pos="851"/>
          <w:tab w:val="left" w:pos="993"/>
        </w:tabs>
        <w:ind w:left="0" w:firstLine="567"/>
        <w:rPr>
          <w:rFonts w:ascii="Times New Roman" w:hAnsi="Times New Roman"/>
          <w:spacing w:val="-4"/>
          <w:sz w:val="24"/>
          <w:szCs w:val="24"/>
        </w:rPr>
      </w:pPr>
      <w:r w:rsidRPr="00DB4DB3">
        <w:rPr>
          <w:rFonts w:ascii="Times New Roman" w:hAnsi="Times New Roman"/>
          <w:spacing w:val="-4"/>
          <w:sz w:val="24"/>
          <w:szCs w:val="24"/>
        </w:rPr>
        <w:t>villamosenergia hálózati rekonstrukció,</w:t>
      </w:r>
    </w:p>
    <w:p w:rsidR="00A00DCE" w:rsidRPr="00DB4DB3" w:rsidRDefault="00A00DCE" w:rsidP="00CB5550">
      <w:pPr>
        <w:pStyle w:val="felsorols"/>
        <w:numPr>
          <w:ilvl w:val="0"/>
          <w:numId w:val="15"/>
        </w:numPr>
        <w:tabs>
          <w:tab w:val="clear" w:pos="5606"/>
          <w:tab w:val="left" w:pos="851"/>
          <w:tab w:val="left" w:pos="993"/>
        </w:tabs>
        <w:ind w:left="0" w:firstLine="567"/>
        <w:rPr>
          <w:rFonts w:ascii="Times New Roman" w:hAnsi="Times New Roman"/>
          <w:spacing w:val="-4"/>
          <w:sz w:val="24"/>
          <w:szCs w:val="24"/>
        </w:rPr>
      </w:pPr>
      <w:r w:rsidRPr="00DB4DB3">
        <w:rPr>
          <w:rFonts w:ascii="Times New Roman" w:hAnsi="Times New Roman"/>
          <w:spacing w:val="-4"/>
          <w:sz w:val="24"/>
          <w:szCs w:val="24"/>
        </w:rPr>
        <w:t>közvilágítási hálózati rekonstrukció</w:t>
      </w:r>
    </w:p>
    <w:p w:rsidR="00A00DCE" w:rsidRPr="00DB4DB3" w:rsidRDefault="00A00DCE" w:rsidP="00DB4DB3">
      <w:pPr>
        <w:pStyle w:val="felsorols"/>
        <w:numPr>
          <w:ilvl w:val="0"/>
          <w:numId w:val="0"/>
        </w:numPr>
        <w:tabs>
          <w:tab w:val="left" w:pos="851"/>
          <w:tab w:val="left" w:pos="993"/>
        </w:tabs>
        <w:rPr>
          <w:rFonts w:ascii="Times New Roman" w:hAnsi="Times New Roman"/>
          <w:spacing w:val="-4"/>
          <w:sz w:val="24"/>
          <w:szCs w:val="24"/>
        </w:rPr>
      </w:pPr>
      <w:r w:rsidRPr="00DB4DB3">
        <w:rPr>
          <w:rFonts w:ascii="Times New Roman" w:hAnsi="Times New Roman"/>
          <w:spacing w:val="-4"/>
          <w:sz w:val="24"/>
          <w:szCs w:val="24"/>
        </w:rPr>
        <w:t xml:space="preserve">során a vezetékeket a meglévő </w:t>
      </w:r>
      <w:proofErr w:type="gramStart"/>
      <w:r w:rsidRPr="00DB4DB3">
        <w:rPr>
          <w:rFonts w:ascii="Times New Roman" w:hAnsi="Times New Roman"/>
          <w:spacing w:val="-4"/>
          <w:sz w:val="24"/>
          <w:szCs w:val="24"/>
        </w:rPr>
        <w:t>oszlopsorra</w:t>
      </w:r>
      <w:proofErr w:type="gramEnd"/>
      <w:r w:rsidRPr="00DB4DB3">
        <w:rPr>
          <w:rFonts w:ascii="Times New Roman" w:hAnsi="Times New Roman"/>
          <w:spacing w:val="-4"/>
          <w:sz w:val="24"/>
          <w:szCs w:val="24"/>
        </w:rPr>
        <w:t xml:space="preserve"> illetve közös tartóoszlopra kell fektetni. Közös oszlopsorra való telepítés bármilyen akadályoztatása esetén az építendő hálózat csak földalatti elhelyezéssel kivitelezhető.</w:t>
      </w:r>
    </w:p>
    <w:p w:rsidR="00B92FBD" w:rsidRPr="00DB4DB3" w:rsidRDefault="00B92FBD" w:rsidP="00DB4DB3">
      <w:pPr>
        <w:pStyle w:val="felsorols"/>
        <w:numPr>
          <w:ilvl w:val="0"/>
          <w:numId w:val="0"/>
        </w:numPr>
        <w:tabs>
          <w:tab w:val="left" w:pos="851"/>
          <w:tab w:val="left" w:pos="993"/>
        </w:tabs>
        <w:rPr>
          <w:rFonts w:ascii="Times New Roman" w:hAnsi="Times New Roman"/>
          <w:spacing w:val="-4"/>
          <w:sz w:val="24"/>
          <w:szCs w:val="24"/>
        </w:rPr>
      </w:pPr>
    </w:p>
    <w:p w:rsidR="00A00DCE" w:rsidRPr="00DB4DB3" w:rsidRDefault="00A00DCE" w:rsidP="00DB4DB3">
      <w:pPr>
        <w:tabs>
          <w:tab w:val="left" w:pos="993"/>
        </w:tabs>
        <w:spacing w:after="0" w:line="240" w:lineRule="auto"/>
        <w:jc w:val="both"/>
        <w:rPr>
          <w:rFonts w:ascii="Times New Roman" w:hAnsi="Times New Roman" w:cs="Times New Roman"/>
          <w:spacing w:val="-4"/>
          <w:sz w:val="24"/>
          <w:szCs w:val="24"/>
        </w:rPr>
      </w:pPr>
      <w:r w:rsidRPr="00DB4DB3">
        <w:rPr>
          <w:rFonts w:ascii="Times New Roman" w:hAnsi="Times New Roman" w:cs="Times New Roman"/>
          <w:spacing w:val="-4"/>
          <w:sz w:val="24"/>
          <w:szCs w:val="24"/>
        </w:rPr>
        <w:t>(3)</w:t>
      </w:r>
      <w:r w:rsidR="00FD785B" w:rsidRPr="00DB4DB3">
        <w:rPr>
          <w:rFonts w:ascii="Times New Roman" w:hAnsi="Times New Roman" w:cs="Times New Roman"/>
          <w:spacing w:val="-4"/>
          <w:sz w:val="24"/>
          <w:szCs w:val="24"/>
        </w:rPr>
        <w:t xml:space="preserve"> </w:t>
      </w:r>
      <w:r w:rsidRPr="00DB4DB3">
        <w:rPr>
          <w:rFonts w:ascii="Times New Roman" w:hAnsi="Times New Roman" w:cs="Times New Roman"/>
          <w:spacing w:val="-4"/>
          <w:sz w:val="24"/>
          <w:szCs w:val="24"/>
        </w:rPr>
        <w:t>Beépítésre nem szánt területen – erdőterület kivételével – egy oldali közös oszlopsoron kell a villamosenergia szolgáltatást nyújtó és a vezetékes hírközlési hálózatokat elhelyezni, amelyre egyben a felmerülő közvilágítási igény esetén, a közvilágítást szolgáló lámpafejek is elhelyezhetők.</w:t>
      </w:r>
    </w:p>
    <w:p w:rsidR="00A00DCE" w:rsidRPr="00DB4DB3" w:rsidRDefault="00A00DCE" w:rsidP="00CB5550">
      <w:pPr>
        <w:pStyle w:val="felsorols"/>
        <w:numPr>
          <w:ilvl w:val="0"/>
          <w:numId w:val="16"/>
        </w:numPr>
        <w:tabs>
          <w:tab w:val="left" w:pos="851"/>
          <w:tab w:val="left" w:pos="993"/>
        </w:tabs>
        <w:ind w:left="567" w:firstLine="0"/>
        <w:rPr>
          <w:rFonts w:ascii="Times New Roman" w:hAnsi="Times New Roman"/>
          <w:spacing w:val="-4"/>
          <w:sz w:val="24"/>
          <w:szCs w:val="24"/>
        </w:rPr>
      </w:pPr>
      <w:r w:rsidRPr="00DB4DB3">
        <w:rPr>
          <w:rFonts w:ascii="Times New Roman" w:hAnsi="Times New Roman"/>
          <w:spacing w:val="-4"/>
          <w:sz w:val="24"/>
          <w:szCs w:val="24"/>
        </w:rPr>
        <w:t>Közös oszlopsorra való telepítés bármilyen akadályoztatása esetén az építendő hálózatot földalatti elhelyezéssel lehet csak kivitelezni.</w:t>
      </w:r>
    </w:p>
    <w:p w:rsidR="00A00DCE" w:rsidRPr="00DB4DB3" w:rsidRDefault="00A00DCE" w:rsidP="00CB5550">
      <w:pPr>
        <w:pStyle w:val="felsorols"/>
        <w:numPr>
          <w:ilvl w:val="0"/>
          <w:numId w:val="16"/>
        </w:numPr>
        <w:tabs>
          <w:tab w:val="left" w:pos="851"/>
          <w:tab w:val="left" w:pos="993"/>
        </w:tabs>
        <w:ind w:left="567" w:firstLine="0"/>
        <w:rPr>
          <w:rFonts w:ascii="Times New Roman" w:hAnsi="Times New Roman"/>
          <w:spacing w:val="-4"/>
          <w:sz w:val="24"/>
          <w:szCs w:val="24"/>
        </w:rPr>
      </w:pPr>
      <w:r w:rsidRPr="00DB4DB3">
        <w:rPr>
          <w:rFonts w:ascii="Times New Roman" w:hAnsi="Times New Roman"/>
          <w:spacing w:val="-4"/>
          <w:sz w:val="24"/>
          <w:szCs w:val="24"/>
        </w:rPr>
        <w:t>Erdőterületen föld feletti hálózatépítés csak akkor lehetséges, ha az nem igényel erdőirtást. Ha erdőirtás igénye merül fel, a hálózatot csak földalatti telepítéssel lehet építeni.</w:t>
      </w:r>
    </w:p>
    <w:p w:rsidR="00B92FBD" w:rsidRPr="00DB4DB3" w:rsidRDefault="00B92FBD" w:rsidP="00DB4DB3">
      <w:pPr>
        <w:pStyle w:val="felsorols"/>
        <w:numPr>
          <w:ilvl w:val="0"/>
          <w:numId w:val="0"/>
        </w:numPr>
        <w:tabs>
          <w:tab w:val="left" w:pos="851"/>
          <w:tab w:val="left" w:pos="993"/>
        </w:tabs>
        <w:ind w:left="567"/>
        <w:rPr>
          <w:rFonts w:ascii="Times New Roman" w:hAnsi="Times New Roman"/>
          <w:spacing w:val="-4"/>
          <w:sz w:val="24"/>
          <w:szCs w:val="24"/>
        </w:rPr>
      </w:pPr>
    </w:p>
    <w:p w:rsidR="00A00DCE" w:rsidRPr="00DB4DB3" w:rsidRDefault="00A00DCE" w:rsidP="00DB4DB3">
      <w:pPr>
        <w:tabs>
          <w:tab w:val="left" w:pos="426"/>
        </w:tabs>
        <w:spacing w:after="0" w:line="240" w:lineRule="auto"/>
        <w:jc w:val="both"/>
        <w:rPr>
          <w:rFonts w:ascii="Times New Roman" w:hAnsi="Times New Roman" w:cs="Times New Roman"/>
          <w:spacing w:val="-4"/>
          <w:sz w:val="24"/>
          <w:szCs w:val="24"/>
        </w:rPr>
      </w:pPr>
      <w:r w:rsidRPr="00DB4DB3">
        <w:rPr>
          <w:rFonts w:ascii="Times New Roman" w:hAnsi="Times New Roman" w:cs="Times New Roman"/>
          <w:spacing w:val="-4"/>
          <w:sz w:val="24"/>
          <w:szCs w:val="24"/>
        </w:rPr>
        <w:t>(4)</w:t>
      </w:r>
      <w:r w:rsidRPr="00DB4DB3">
        <w:rPr>
          <w:rFonts w:ascii="Times New Roman" w:hAnsi="Times New Roman" w:cs="Times New Roman"/>
          <w:spacing w:val="-4"/>
          <w:sz w:val="24"/>
          <w:szCs w:val="24"/>
        </w:rPr>
        <w:tab/>
        <w:t>Új villamosenergia ingatlan-bekötést a beépítésre szánt területeken és beépítésre nem szánt területek villamosenergia ellátást igénylő telkeinél is földalatti csatlakozással kell kiépíteni akkor is, ha a közhálózat oszlopsoron halad.</w:t>
      </w:r>
    </w:p>
    <w:p w:rsidR="0042672D" w:rsidRPr="00DB4DB3" w:rsidRDefault="0042672D" w:rsidP="00DB4DB3">
      <w:pPr>
        <w:pStyle w:val="Cmsor3"/>
        <w:spacing w:after="0"/>
        <w:rPr>
          <w:rFonts w:ascii="Times New Roman" w:hAnsi="Times New Roman" w:cs="Times New Roman"/>
          <w:sz w:val="24"/>
          <w:szCs w:val="24"/>
        </w:rPr>
      </w:pPr>
      <w:bookmarkStart w:id="7" w:name="_Toc357166130"/>
      <w:bookmarkStart w:id="8" w:name="_Toc416785993"/>
    </w:p>
    <w:p w:rsidR="00A00DCE" w:rsidRPr="00DB4DB3" w:rsidRDefault="000C782F" w:rsidP="00DB4DB3">
      <w:pPr>
        <w:tabs>
          <w:tab w:val="left" w:pos="426"/>
        </w:tabs>
        <w:autoSpaceDE w:val="0"/>
        <w:autoSpaceDN w:val="0"/>
        <w:spacing w:after="0" w:line="240" w:lineRule="auto"/>
        <w:jc w:val="both"/>
        <w:rPr>
          <w:rFonts w:ascii="Times New Roman" w:hAnsi="Times New Roman" w:cs="Times New Roman"/>
          <w:sz w:val="24"/>
          <w:szCs w:val="24"/>
        </w:rPr>
      </w:pPr>
      <w:bookmarkStart w:id="9" w:name="_Toc357166131"/>
      <w:bookmarkEnd w:id="7"/>
      <w:bookmarkEnd w:id="8"/>
      <w:r w:rsidRPr="00DB4DB3">
        <w:rPr>
          <w:rFonts w:ascii="Times New Roman" w:hAnsi="Times New Roman" w:cs="Times New Roman"/>
          <w:b/>
          <w:sz w:val="24"/>
          <w:szCs w:val="24"/>
        </w:rPr>
        <w:t>2</w:t>
      </w:r>
      <w:r w:rsidR="00441DD5" w:rsidRPr="00DB4DB3">
        <w:rPr>
          <w:rFonts w:ascii="Times New Roman" w:hAnsi="Times New Roman" w:cs="Times New Roman"/>
          <w:b/>
          <w:sz w:val="24"/>
          <w:szCs w:val="24"/>
        </w:rPr>
        <w:t>7</w:t>
      </w:r>
      <w:r w:rsidR="00A00DCE" w:rsidRPr="00DB4DB3">
        <w:rPr>
          <w:rFonts w:ascii="Times New Roman" w:hAnsi="Times New Roman" w:cs="Times New Roman"/>
          <w:b/>
          <w:sz w:val="24"/>
          <w:szCs w:val="24"/>
        </w:rPr>
        <w:t xml:space="preserve">.§ </w:t>
      </w:r>
      <w:r w:rsidR="00A00DCE" w:rsidRPr="00DB4DB3">
        <w:rPr>
          <w:rFonts w:ascii="Times New Roman" w:hAnsi="Times New Roman" w:cs="Times New Roman"/>
          <w:sz w:val="24"/>
          <w:szCs w:val="24"/>
        </w:rPr>
        <w:t>(1) A belterület, beépítésre szánt új fejlesztési területeken,</w:t>
      </w:r>
      <w:r w:rsidR="007328A2" w:rsidRPr="00DB4DB3">
        <w:rPr>
          <w:rFonts w:ascii="Times New Roman" w:hAnsi="Times New Roman" w:cs="Times New Roman"/>
          <w:sz w:val="24"/>
          <w:szCs w:val="24"/>
        </w:rPr>
        <w:t xml:space="preserve"> ahol a meglevő gyenge és erősáramú hálózatok föld feletti vezetésűek, új elektronikus hírközlési hálózatokat a meglevő oszlopsorra, illetve közös tartóoszlopra kell fektetni. Közös oszlopsorra való telepítés bármilyen akadályoztatása esetén az építendő hálózatot földalatti elhelyezéssel lehet csak kivitelezni. Amennyiben a területen nincsen meglévő föl feletti vezetésű villamos energia hálózat</w:t>
      </w:r>
      <w:r w:rsidR="004C50A0" w:rsidRPr="00DB4DB3">
        <w:rPr>
          <w:rFonts w:ascii="Times New Roman" w:hAnsi="Times New Roman" w:cs="Times New Roman"/>
          <w:sz w:val="24"/>
          <w:szCs w:val="24"/>
        </w:rPr>
        <w:t>,</w:t>
      </w:r>
      <w:r w:rsidR="00A00DCE" w:rsidRPr="00DB4DB3">
        <w:rPr>
          <w:rFonts w:ascii="Times New Roman" w:hAnsi="Times New Roman" w:cs="Times New Roman"/>
          <w:sz w:val="24"/>
          <w:szCs w:val="24"/>
        </w:rPr>
        <w:t xml:space="preserve"> ott az elektronikus hírközlési hálózatokat is földalatti elhelyezéssel kell építeni. </w:t>
      </w:r>
    </w:p>
    <w:p w:rsidR="00262D6B" w:rsidRPr="00DB4DB3" w:rsidRDefault="00262D6B" w:rsidP="00DB4DB3">
      <w:pPr>
        <w:tabs>
          <w:tab w:val="left" w:pos="426"/>
        </w:tabs>
        <w:autoSpaceDE w:val="0"/>
        <w:autoSpaceDN w:val="0"/>
        <w:spacing w:after="0" w:line="240" w:lineRule="auto"/>
        <w:jc w:val="both"/>
        <w:rPr>
          <w:rFonts w:ascii="Times New Roman" w:hAnsi="Times New Roman" w:cs="Times New Roman"/>
          <w:sz w:val="24"/>
          <w:szCs w:val="24"/>
        </w:rPr>
      </w:pPr>
    </w:p>
    <w:p w:rsidR="00A00DCE" w:rsidRPr="00DB4DB3" w:rsidRDefault="00A00DCE" w:rsidP="00DB4DB3">
      <w:pPr>
        <w:tabs>
          <w:tab w:val="left" w:pos="426"/>
        </w:tabs>
        <w:autoSpaceDE w:val="0"/>
        <w:autoSpaceDN w:val="0"/>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(2)</w:t>
      </w:r>
      <w:r w:rsidR="00D66B84" w:rsidRPr="00DB4DB3">
        <w:rPr>
          <w:rFonts w:ascii="Times New Roman" w:hAnsi="Times New Roman" w:cs="Times New Roman"/>
          <w:sz w:val="24"/>
          <w:szCs w:val="24"/>
        </w:rPr>
        <w:t xml:space="preserve"> </w:t>
      </w:r>
      <w:r w:rsidRPr="00DB4DB3">
        <w:rPr>
          <w:rFonts w:ascii="Times New Roman" w:hAnsi="Times New Roman" w:cs="Times New Roman"/>
          <w:sz w:val="24"/>
          <w:szCs w:val="24"/>
        </w:rPr>
        <w:t>Belterület, már beépített területén, valamint külterület beépítésre szánt területén, ahol a meglevő gyenge és erősáramú hálózatok föld feletti vezetésűek, új elektronikus hírközlési hálózatokat a meglevő oszlopsorra, illetve közös tartóoszlopra kell fektetni. Közös oszlopsorra való telepítés bármilyen akadályoztatása esetén az építendő hálózatot földalatti elhelyezéssel lehet csak kivitelezni.</w:t>
      </w:r>
    </w:p>
    <w:p w:rsidR="00D66B84" w:rsidRPr="00DB4DB3" w:rsidRDefault="00D66B84" w:rsidP="00DB4DB3">
      <w:pPr>
        <w:tabs>
          <w:tab w:val="left" w:pos="426"/>
        </w:tabs>
        <w:autoSpaceDE w:val="0"/>
        <w:autoSpaceDN w:val="0"/>
        <w:spacing w:after="0" w:line="240" w:lineRule="auto"/>
        <w:jc w:val="both"/>
        <w:rPr>
          <w:rFonts w:ascii="Times New Roman" w:hAnsi="Times New Roman" w:cs="Times New Roman"/>
          <w:sz w:val="24"/>
          <w:szCs w:val="24"/>
        </w:rPr>
      </w:pPr>
    </w:p>
    <w:p w:rsidR="00A00DCE" w:rsidRPr="00DB4DB3" w:rsidRDefault="00A00DCE" w:rsidP="00DB4DB3">
      <w:pPr>
        <w:tabs>
          <w:tab w:val="left" w:pos="993"/>
        </w:tabs>
        <w:autoSpaceDE w:val="0"/>
        <w:autoSpaceDN w:val="0"/>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(3)</w:t>
      </w:r>
      <w:r w:rsidR="00D66B84" w:rsidRPr="00DB4DB3">
        <w:rPr>
          <w:rFonts w:ascii="Times New Roman" w:hAnsi="Times New Roman" w:cs="Times New Roman"/>
          <w:sz w:val="24"/>
          <w:szCs w:val="24"/>
        </w:rPr>
        <w:t xml:space="preserve"> </w:t>
      </w:r>
      <w:r w:rsidRPr="00DB4DB3">
        <w:rPr>
          <w:rFonts w:ascii="Times New Roman" w:hAnsi="Times New Roman" w:cs="Times New Roman"/>
          <w:sz w:val="24"/>
          <w:szCs w:val="24"/>
        </w:rPr>
        <w:t>Új elektronikus hírközlési hálózatokat, beépítésre nem szánt területen területgazdálkodási okokból a villamosenergia elosztási, a közvilágítási és egyéb hírközlési szabadvezetékekkel közös, egyoldali oszlopsorra kell fektetni, amelyre egyben a közvilágítást szolgáló lámpafejek is elhelyezhetőek.</w:t>
      </w:r>
    </w:p>
    <w:bookmarkEnd w:id="9"/>
    <w:p w:rsidR="00D66B84" w:rsidRPr="00DB4DB3" w:rsidRDefault="00D66B84" w:rsidP="00DB4DB3">
      <w:pPr>
        <w:tabs>
          <w:tab w:val="left" w:pos="993"/>
        </w:tabs>
        <w:spacing w:after="0" w:line="240" w:lineRule="auto"/>
        <w:ind w:firstLine="567"/>
        <w:jc w:val="both"/>
        <w:rPr>
          <w:rFonts w:ascii="Times New Roman" w:hAnsi="Times New Roman" w:cs="Times New Roman"/>
          <w:b/>
          <w:sz w:val="24"/>
          <w:szCs w:val="24"/>
        </w:rPr>
      </w:pPr>
    </w:p>
    <w:p w:rsidR="00A00DCE" w:rsidRPr="00DB4DB3" w:rsidRDefault="00577F7D" w:rsidP="00DB4DB3">
      <w:pPr>
        <w:tabs>
          <w:tab w:val="left" w:pos="993"/>
        </w:tabs>
        <w:spacing w:after="0" w:line="240" w:lineRule="auto"/>
        <w:jc w:val="both"/>
        <w:rPr>
          <w:rFonts w:ascii="Times New Roman" w:hAnsi="Times New Roman" w:cs="Times New Roman"/>
          <w:sz w:val="24"/>
          <w:szCs w:val="24"/>
        </w:rPr>
      </w:pPr>
      <w:r w:rsidRPr="00DB4DB3">
        <w:rPr>
          <w:rFonts w:ascii="Times New Roman" w:hAnsi="Times New Roman" w:cs="Times New Roman"/>
          <w:b/>
          <w:sz w:val="24"/>
          <w:szCs w:val="24"/>
        </w:rPr>
        <w:t>2</w:t>
      </w:r>
      <w:r w:rsidR="00441DD5" w:rsidRPr="00DB4DB3">
        <w:rPr>
          <w:rFonts w:ascii="Times New Roman" w:hAnsi="Times New Roman" w:cs="Times New Roman"/>
          <w:b/>
          <w:sz w:val="24"/>
          <w:szCs w:val="24"/>
        </w:rPr>
        <w:t>8</w:t>
      </w:r>
      <w:r w:rsidR="004C50A0" w:rsidRPr="00DB4DB3">
        <w:rPr>
          <w:rFonts w:ascii="Times New Roman" w:hAnsi="Times New Roman" w:cs="Times New Roman"/>
          <w:b/>
          <w:sz w:val="24"/>
          <w:szCs w:val="24"/>
        </w:rPr>
        <w:t>.</w:t>
      </w:r>
      <w:r w:rsidR="00A00DCE" w:rsidRPr="00DB4DB3">
        <w:rPr>
          <w:rFonts w:ascii="Times New Roman" w:hAnsi="Times New Roman" w:cs="Times New Roman"/>
          <w:b/>
          <w:sz w:val="24"/>
          <w:szCs w:val="24"/>
        </w:rPr>
        <w:t xml:space="preserve">§ </w:t>
      </w:r>
      <w:r w:rsidR="00A00DCE" w:rsidRPr="00DB4DB3">
        <w:rPr>
          <w:rFonts w:ascii="Times New Roman" w:hAnsi="Times New Roman" w:cs="Times New Roman"/>
          <w:sz w:val="24"/>
          <w:szCs w:val="24"/>
        </w:rPr>
        <w:t>(1) Új antenna telepítésénél 500 m-es körzetben már meglévő antenna előfordulása esetén - ha az nem lakóterületi</w:t>
      </w:r>
      <w:r w:rsidR="00337DF5" w:rsidRPr="00DB4DB3">
        <w:rPr>
          <w:rFonts w:ascii="Times New Roman" w:hAnsi="Times New Roman" w:cs="Times New Roman"/>
          <w:sz w:val="24"/>
          <w:szCs w:val="24"/>
        </w:rPr>
        <w:t>, vagy településközponti</w:t>
      </w:r>
      <w:r w:rsidR="00A00DCE" w:rsidRPr="00DB4DB3">
        <w:rPr>
          <w:rFonts w:ascii="Times New Roman" w:hAnsi="Times New Roman" w:cs="Times New Roman"/>
          <w:sz w:val="24"/>
          <w:szCs w:val="24"/>
        </w:rPr>
        <w:t xml:space="preserve"> övezetben fekszik – az antennát azzal közös tartószerkezetre lehet csak elhelyezni.</w:t>
      </w:r>
    </w:p>
    <w:p w:rsidR="00D66B84" w:rsidRPr="00DB4DB3" w:rsidRDefault="00D66B84" w:rsidP="00DB4DB3">
      <w:pPr>
        <w:tabs>
          <w:tab w:val="left" w:pos="993"/>
        </w:tabs>
        <w:spacing w:after="0" w:line="240" w:lineRule="auto"/>
        <w:jc w:val="both"/>
        <w:rPr>
          <w:rFonts w:ascii="Times New Roman" w:hAnsi="Times New Roman" w:cs="Times New Roman"/>
          <w:sz w:val="24"/>
          <w:szCs w:val="24"/>
        </w:rPr>
      </w:pPr>
    </w:p>
    <w:p w:rsidR="00A00DCE" w:rsidRPr="00DB4DB3" w:rsidRDefault="00A00DCE" w:rsidP="00DB4DB3">
      <w:pPr>
        <w:tabs>
          <w:tab w:val="left" w:pos="993"/>
        </w:tabs>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(2)</w:t>
      </w:r>
      <w:r w:rsidR="00D66B84" w:rsidRPr="00DB4DB3">
        <w:rPr>
          <w:rFonts w:ascii="Times New Roman" w:hAnsi="Times New Roman" w:cs="Times New Roman"/>
          <w:sz w:val="24"/>
          <w:szCs w:val="24"/>
        </w:rPr>
        <w:t xml:space="preserve"> </w:t>
      </w:r>
      <w:r w:rsidRPr="00DB4DB3">
        <w:rPr>
          <w:rFonts w:ascii="Times New Roman" w:hAnsi="Times New Roman" w:cs="Times New Roman"/>
          <w:sz w:val="24"/>
          <w:szCs w:val="24"/>
        </w:rPr>
        <w:t>Belterületi építési övezetek területein antenna csak meglévő építményre telepíthető</w:t>
      </w:r>
      <w:r w:rsidR="00337DF5" w:rsidRPr="00DB4DB3">
        <w:rPr>
          <w:rFonts w:ascii="Times New Roman" w:hAnsi="Times New Roman" w:cs="Times New Roman"/>
          <w:sz w:val="24"/>
          <w:szCs w:val="24"/>
        </w:rPr>
        <w:t xml:space="preserve"> közterületről nem látható építményrészre</w:t>
      </w:r>
      <w:r w:rsidRPr="00DB4DB3">
        <w:rPr>
          <w:rFonts w:ascii="Times New Roman" w:hAnsi="Times New Roman" w:cs="Times New Roman"/>
          <w:sz w:val="24"/>
          <w:szCs w:val="24"/>
        </w:rPr>
        <w:t>.</w:t>
      </w:r>
    </w:p>
    <w:p w:rsidR="008D7979" w:rsidRPr="00DB4DB3" w:rsidRDefault="008D7979" w:rsidP="00DB4DB3">
      <w:pPr>
        <w:tabs>
          <w:tab w:val="left" w:pos="5023"/>
        </w:tabs>
        <w:spacing w:after="0" w:line="240" w:lineRule="auto"/>
        <w:jc w:val="center"/>
        <w:rPr>
          <w:rFonts w:ascii="Times New Roman" w:hAnsi="Times New Roman" w:cs="Times New Roman"/>
          <w:sz w:val="24"/>
          <w:szCs w:val="24"/>
        </w:rPr>
      </w:pPr>
    </w:p>
    <w:p w:rsidR="00AF5DF2" w:rsidRDefault="00AF5DF2" w:rsidP="00AF5DF2">
      <w:pPr>
        <w:pStyle w:val="Listaszerbekezds"/>
        <w:tabs>
          <w:tab w:val="left" w:pos="6430"/>
        </w:tabs>
        <w:spacing w:after="0" w:line="240" w:lineRule="auto"/>
        <w:jc w:val="center"/>
        <w:rPr>
          <w:rFonts w:ascii="Times New Roman" w:hAnsi="Times New Roman" w:cs="Times New Roman"/>
          <w:b/>
          <w:iCs/>
          <w:sz w:val="24"/>
          <w:szCs w:val="24"/>
        </w:rPr>
      </w:pPr>
      <w:r w:rsidRPr="001E2630">
        <w:rPr>
          <w:rFonts w:ascii="Times New Roman" w:hAnsi="Times New Roman" w:cs="Times New Roman"/>
          <w:b/>
          <w:iCs/>
          <w:sz w:val="24"/>
          <w:szCs w:val="24"/>
        </w:rPr>
        <w:lastRenderedPageBreak/>
        <w:t>11. A reklámhordozókra vonatkozó településképi követelmények</w:t>
      </w:r>
      <w:r>
        <w:rPr>
          <w:rStyle w:val="Lbjegyzet-hivatkozs"/>
          <w:rFonts w:ascii="Times New Roman" w:hAnsi="Times New Roman"/>
          <w:b/>
          <w:iCs/>
          <w:sz w:val="24"/>
          <w:szCs w:val="24"/>
        </w:rPr>
        <w:footnoteReference w:id="36"/>
      </w:r>
    </w:p>
    <w:p w:rsidR="00AF5DF2" w:rsidRPr="001E2630" w:rsidRDefault="00AF5DF2" w:rsidP="00AF5DF2">
      <w:pPr>
        <w:pStyle w:val="Listaszerbekezds"/>
        <w:tabs>
          <w:tab w:val="left" w:pos="6430"/>
        </w:tabs>
        <w:spacing w:after="0" w:line="240" w:lineRule="auto"/>
        <w:jc w:val="center"/>
        <w:rPr>
          <w:rFonts w:ascii="Times New Roman" w:hAnsi="Times New Roman" w:cs="Times New Roman"/>
          <w:b/>
          <w:iCs/>
          <w:sz w:val="24"/>
          <w:szCs w:val="24"/>
        </w:rPr>
      </w:pPr>
    </w:p>
    <w:p w:rsidR="00AF5DF2" w:rsidRPr="001E2630" w:rsidRDefault="00AF5DF2" w:rsidP="00AF5DF2">
      <w:pPr>
        <w:spacing w:after="0" w:line="240" w:lineRule="auto"/>
        <w:jc w:val="center"/>
        <w:rPr>
          <w:rFonts w:ascii="Times New Roman" w:hAnsi="Times New Roman" w:cs="Times New Roman"/>
          <w:b/>
          <w:iCs/>
          <w:sz w:val="24"/>
          <w:szCs w:val="24"/>
        </w:rPr>
      </w:pPr>
      <w:r w:rsidRPr="001E2630">
        <w:rPr>
          <w:rFonts w:ascii="Times New Roman" w:hAnsi="Times New Roman" w:cs="Times New Roman"/>
          <w:b/>
          <w:iCs/>
          <w:sz w:val="24"/>
          <w:szCs w:val="24"/>
        </w:rPr>
        <w:t>29.§</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(1) A reklámokra és reklámhordozókra vonatkozó szabályok, a közterületen, a közterületről látható magánterületen, köztulajdonban álló ingatlanon vagy köztulajdonban álló, valamint közforgalmi személyszállítási szolgáltatást végző személy tulajdonában álló ingatlanon történő reklám, illetve reklámhordozó elhelyezésére terjednek ki.</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(2) E fejezet személyi hatálya kiterjed minden természetes és jogi személyre, jogi személyiséggel nem rendelkező szervezetre – ideértve a külföldi székhelyű vállalkozás magyarországi fióktelepét is – aki Balatonkenese Városában reklámot tesz közzé, reklámhordozót tart fenn, helyez el, valamint reklámot, reklámhordozót kíván elhelyezni vagy ilyen céllal felületet alakít ki.</w:t>
      </w:r>
    </w:p>
    <w:p w:rsidR="00AF5DF2" w:rsidRPr="001E2630" w:rsidRDefault="00AF5DF2" w:rsidP="00AF5DF2">
      <w:pPr>
        <w:spacing w:after="0" w:line="240" w:lineRule="auto"/>
        <w:jc w:val="both"/>
        <w:rPr>
          <w:rFonts w:ascii="Times New Roman" w:hAnsi="Times New Roman" w:cs="Times New Roman"/>
          <w:iCs/>
          <w:sz w:val="24"/>
          <w:szCs w:val="24"/>
        </w:rPr>
      </w:pPr>
    </w:p>
    <w:p w:rsidR="00AF5DF2" w:rsidRPr="001E2630" w:rsidRDefault="00AF5DF2" w:rsidP="00AF5DF2">
      <w:pPr>
        <w:spacing w:after="0" w:line="240" w:lineRule="auto"/>
        <w:jc w:val="center"/>
        <w:rPr>
          <w:rFonts w:ascii="Times New Roman" w:hAnsi="Times New Roman" w:cs="Times New Roman"/>
          <w:b/>
          <w:iCs/>
          <w:sz w:val="24"/>
          <w:szCs w:val="24"/>
        </w:rPr>
      </w:pPr>
      <w:r w:rsidRPr="001E2630">
        <w:rPr>
          <w:rFonts w:ascii="Times New Roman" w:hAnsi="Times New Roman" w:cs="Times New Roman"/>
          <w:b/>
          <w:iCs/>
          <w:sz w:val="24"/>
          <w:szCs w:val="24"/>
        </w:rPr>
        <w:t xml:space="preserve">11/A. Reklámok elhelyezésének általános szabályai </w:t>
      </w:r>
      <w:proofErr w:type="spellStart"/>
      <w:r w:rsidRPr="001E2630">
        <w:rPr>
          <w:rFonts w:ascii="Times New Roman" w:hAnsi="Times New Roman" w:cs="Times New Roman"/>
          <w:b/>
          <w:iCs/>
          <w:sz w:val="24"/>
          <w:szCs w:val="24"/>
        </w:rPr>
        <w:t>közterülten</w:t>
      </w:r>
      <w:proofErr w:type="spellEnd"/>
      <w:r w:rsidRPr="001E2630">
        <w:rPr>
          <w:rFonts w:ascii="Times New Roman" w:hAnsi="Times New Roman" w:cs="Times New Roman"/>
          <w:b/>
          <w:iCs/>
          <w:sz w:val="24"/>
          <w:szCs w:val="24"/>
        </w:rPr>
        <w:t xml:space="preserve"> és a közterületről látható magánterületen</w:t>
      </w:r>
    </w:p>
    <w:p w:rsidR="00AF5DF2" w:rsidRPr="001E2630" w:rsidRDefault="00AF5DF2" w:rsidP="00AF5DF2">
      <w:pPr>
        <w:spacing w:after="0" w:line="240" w:lineRule="auto"/>
        <w:jc w:val="center"/>
        <w:rPr>
          <w:rFonts w:ascii="Times New Roman" w:hAnsi="Times New Roman" w:cs="Times New Roman"/>
          <w:b/>
          <w:iCs/>
          <w:sz w:val="24"/>
          <w:szCs w:val="24"/>
        </w:rPr>
      </w:pPr>
      <w:r w:rsidRPr="001E2630">
        <w:rPr>
          <w:rFonts w:ascii="Times New Roman" w:hAnsi="Times New Roman" w:cs="Times New Roman"/>
          <w:b/>
          <w:iCs/>
          <w:sz w:val="24"/>
          <w:szCs w:val="24"/>
        </w:rPr>
        <w:t>29/A. §</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 xml:space="preserve">(1) Tiltott valamennyi e rendeletben, a településképről szóló törvényben (a továbbiakban: </w:t>
      </w:r>
      <w:proofErr w:type="spellStart"/>
      <w:r w:rsidRPr="001E2630">
        <w:rPr>
          <w:rFonts w:ascii="Times New Roman" w:hAnsi="Times New Roman" w:cs="Times New Roman"/>
          <w:iCs/>
          <w:sz w:val="24"/>
          <w:szCs w:val="24"/>
        </w:rPr>
        <w:t>Tvtv</w:t>
      </w:r>
      <w:proofErr w:type="spellEnd"/>
      <w:r w:rsidRPr="001E2630">
        <w:rPr>
          <w:rFonts w:ascii="Times New Roman" w:hAnsi="Times New Roman" w:cs="Times New Roman"/>
          <w:iCs/>
          <w:sz w:val="24"/>
          <w:szCs w:val="24"/>
        </w:rPr>
        <w:t xml:space="preserve">.), valamint a </w:t>
      </w:r>
      <w:proofErr w:type="spellStart"/>
      <w:r w:rsidRPr="001E2630">
        <w:rPr>
          <w:rFonts w:ascii="Times New Roman" w:hAnsi="Times New Roman" w:cs="Times New Roman"/>
          <w:iCs/>
          <w:sz w:val="24"/>
          <w:szCs w:val="24"/>
        </w:rPr>
        <w:t>Tvtv</w:t>
      </w:r>
      <w:proofErr w:type="spellEnd"/>
      <w:r w:rsidRPr="001E2630">
        <w:rPr>
          <w:rFonts w:ascii="Times New Roman" w:hAnsi="Times New Roman" w:cs="Times New Roman"/>
          <w:iCs/>
          <w:sz w:val="24"/>
          <w:szCs w:val="24"/>
        </w:rPr>
        <w:t>. felhatalmazása alapján kiadott, a településkép védelméről szóló törvény reklámok közzétételével kapcsolatos rendelkezéseinek végrehajtásáról szóló 104/2017. (IV. 28.) Korm. rendeletben (a továbbiakban: Kr.) tiltott vagy nem szabályozott reklám közzététele.</w:t>
      </w:r>
      <w:bookmarkStart w:id="10" w:name="_Hlk493762403"/>
    </w:p>
    <w:p w:rsidR="00AF5DF2" w:rsidRPr="001E2630" w:rsidRDefault="00AF5DF2" w:rsidP="00AF5DF2">
      <w:pPr>
        <w:spacing w:after="0" w:line="240" w:lineRule="auto"/>
        <w:jc w:val="both"/>
        <w:rPr>
          <w:rFonts w:ascii="Times New Roman" w:eastAsia="Times New Roman" w:hAnsi="Times New Roman" w:cs="Times New Roman"/>
          <w:iCs/>
          <w:sz w:val="24"/>
          <w:szCs w:val="24"/>
          <w:lang w:eastAsia="hu-HU"/>
        </w:rPr>
      </w:pPr>
      <w:r w:rsidRPr="001E2630">
        <w:rPr>
          <w:rFonts w:ascii="Times New Roman" w:hAnsi="Times New Roman" w:cs="Times New Roman"/>
          <w:iCs/>
          <w:sz w:val="24"/>
          <w:szCs w:val="24"/>
        </w:rPr>
        <w:t xml:space="preserve">(2) Balatonkenese Város közigazgatási területén </w:t>
      </w:r>
      <w:r w:rsidRPr="001E2630">
        <w:rPr>
          <w:rFonts w:ascii="Times New Roman" w:eastAsia="Times New Roman" w:hAnsi="Times New Roman" w:cs="Times New Roman"/>
          <w:iCs/>
          <w:sz w:val="24"/>
          <w:szCs w:val="24"/>
          <w:lang w:eastAsia="hu-HU"/>
        </w:rPr>
        <w:t>legfeljebb 100 db reklámhordozó berendezés létesíthető.</w:t>
      </w:r>
      <w:bookmarkEnd w:id="10"/>
    </w:p>
    <w:p w:rsidR="00AF5DF2" w:rsidRPr="001E2630" w:rsidRDefault="00AF5DF2" w:rsidP="00AF5DF2">
      <w:pPr>
        <w:spacing w:after="0" w:line="240" w:lineRule="auto"/>
        <w:rPr>
          <w:rFonts w:ascii="Times New Roman" w:eastAsia="Times New Roman" w:hAnsi="Times New Roman" w:cs="Times New Roman"/>
          <w:iCs/>
          <w:sz w:val="24"/>
          <w:szCs w:val="24"/>
          <w:lang w:eastAsia="hu-HU"/>
        </w:rPr>
      </w:pPr>
      <w:r w:rsidRPr="001E2630">
        <w:rPr>
          <w:rFonts w:ascii="Times New Roman" w:eastAsia="Times New Roman" w:hAnsi="Times New Roman" w:cs="Times New Roman"/>
          <w:bCs/>
          <w:iCs/>
          <w:sz w:val="24"/>
          <w:szCs w:val="24"/>
          <w:lang w:eastAsia="hu-HU"/>
        </w:rPr>
        <w:t xml:space="preserve">(3) </w:t>
      </w:r>
      <w:r w:rsidRPr="001E2630">
        <w:rPr>
          <w:rFonts w:ascii="Times New Roman" w:eastAsia="Times New Roman" w:hAnsi="Times New Roman" w:cs="Times New Roman"/>
          <w:iCs/>
          <w:sz w:val="24"/>
          <w:szCs w:val="24"/>
          <w:lang w:eastAsia="hu-HU"/>
        </w:rPr>
        <w:t>Reklámot, reklámhordozó berendezést közterületen:</w:t>
      </w:r>
    </w:p>
    <w:p w:rsidR="00AF5DF2" w:rsidRPr="001E2630" w:rsidRDefault="00AF5DF2" w:rsidP="00AF5DF2">
      <w:pPr>
        <w:pStyle w:val="Listaszerbekezds"/>
        <w:numPr>
          <w:ilvl w:val="0"/>
          <w:numId w:val="41"/>
        </w:numPr>
        <w:spacing w:after="0" w:line="240" w:lineRule="auto"/>
        <w:jc w:val="both"/>
        <w:rPr>
          <w:rFonts w:ascii="Times New Roman" w:eastAsia="Times New Roman" w:hAnsi="Times New Roman" w:cs="Times New Roman"/>
          <w:iCs/>
          <w:sz w:val="24"/>
          <w:szCs w:val="24"/>
          <w:lang w:eastAsia="hu-HU"/>
        </w:rPr>
      </w:pPr>
      <w:r w:rsidRPr="001E2630">
        <w:rPr>
          <w:rFonts w:ascii="Times New Roman" w:eastAsia="Times New Roman" w:hAnsi="Times New Roman" w:cs="Times New Roman"/>
          <w:iCs/>
          <w:sz w:val="24"/>
          <w:szCs w:val="24"/>
          <w:lang w:eastAsia="hu-HU"/>
        </w:rPr>
        <w:t>településképi bejelentési eljárás alapján az ott lévő, a Kr. 1.§ 19. pontjában meghatározott utcabútorokon;</w:t>
      </w:r>
    </w:p>
    <w:p w:rsidR="00AF5DF2" w:rsidRPr="001E2630" w:rsidRDefault="00AF5DF2" w:rsidP="00AF5DF2">
      <w:pPr>
        <w:pStyle w:val="Listaszerbekezds"/>
        <w:numPr>
          <w:ilvl w:val="0"/>
          <w:numId w:val="41"/>
        </w:numPr>
        <w:spacing w:after="0" w:line="240" w:lineRule="auto"/>
        <w:jc w:val="both"/>
        <w:rPr>
          <w:rFonts w:ascii="Times New Roman" w:eastAsia="Times New Roman" w:hAnsi="Times New Roman" w:cs="Times New Roman"/>
          <w:iCs/>
          <w:sz w:val="24"/>
          <w:szCs w:val="24"/>
          <w:lang w:eastAsia="hu-HU"/>
        </w:rPr>
      </w:pPr>
      <w:r w:rsidRPr="001E2630">
        <w:rPr>
          <w:rFonts w:ascii="Times New Roman" w:eastAsia="Times New Roman" w:hAnsi="Times New Roman" w:cs="Times New Roman"/>
          <w:iCs/>
          <w:sz w:val="24"/>
          <w:szCs w:val="24"/>
          <w:lang w:eastAsia="hu-HU"/>
        </w:rPr>
        <w:t>a közúti közlekedésről szóló 1988. évi I. törvény 12.§-</w:t>
      </w:r>
      <w:proofErr w:type="spellStart"/>
      <w:r w:rsidRPr="001E2630">
        <w:rPr>
          <w:rFonts w:ascii="Times New Roman" w:eastAsia="Times New Roman" w:hAnsi="Times New Roman" w:cs="Times New Roman"/>
          <w:iCs/>
          <w:sz w:val="24"/>
          <w:szCs w:val="24"/>
          <w:lang w:eastAsia="hu-HU"/>
        </w:rPr>
        <w:t>ában</w:t>
      </w:r>
      <w:proofErr w:type="spellEnd"/>
      <w:r w:rsidRPr="001E2630">
        <w:rPr>
          <w:rFonts w:ascii="Times New Roman" w:eastAsia="Times New Roman" w:hAnsi="Times New Roman" w:cs="Times New Roman"/>
          <w:iCs/>
          <w:sz w:val="24"/>
          <w:szCs w:val="24"/>
          <w:lang w:eastAsia="hu-HU"/>
        </w:rPr>
        <w:t xml:space="preserve"> és a reklámtáblák, reklámhordozók és egyéb reklámcélú berendezések közutak melletti elhelyezésének részletes szabályairól szóló 224/2011. (X.21.) Korm. rendeletben foglaltak szerint közvilágítási, villany- és telefonoszlopon lehet elhelyezni.</w:t>
      </w:r>
    </w:p>
    <w:p w:rsidR="00AF5DF2" w:rsidRPr="001E2630" w:rsidRDefault="00AF5DF2" w:rsidP="00AF5DF2">
      <w:pPr>
        <w:spacing w:after="0" w:line="240" w:lineRule="auto"/>
        <w:jc w:val="both"/>
        <w:rPr>
          <w:rFonts w:ascii="Times New Roman" w:hAnsi="Times New Roman" w:cs="Times New Roman"/>
          <w:iCs/>
          <w:sz w:val="24"/>
          <w:szCs w:val="24"/>
        </w:rPr>
      </w:pPr>
    </w:p>
    <w:p w:rsidR="00AF5DF2" w:rsidRPr="001E2630" w:rsidRDefault="00AF5DF2" w:rsidP="00AF5DF2">
      <w:pPr>
        <w:spacing w:after="0" w:line="240" w:lineRule="auto"/>
        <w:jc w:val="center"/>
        <w:rPr>
          <w:rFonts w:ascii="Times New Roman" w:hAnsi="Times New Roman" w:cs="Times New Roman"/>
          <w:b/>
          <w:iCs/>
          <w:sz w:val="24"/>
          <w:szCs w:val="24"/>
        </w:rPr>
      </w:pPr>
      <w:r w:rsidRPr="001E2630">
        <w:rPr>
          <w:rFonts w:ascii="Times New Roman" w:hAnsi="Times New Roman" w:cs="Times New Roman"/>
          <w:b/>
          <w:iCs/>
          <w:sz w:val="24"/>
          <w:szCs w:val="24"/>
        </w:rPr>
        <w:t>29/B. §</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(1) Reklámhordozók elhelyezése a hagyományosan kialakult településképet nem változtathatja meg hátrányosan.</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(2) Reklámhordozó az épületek utcai homlokzatán – építési reklámháló kivételével – nem helyezhető el.</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(3) Magántulajdonban álló ingatlanon elhelyezett reklámhordozó a telekhatárt nem keresztezheti és közvetlenül a telekhatáron nem helyezhető el.</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(4) E rendelet 29/A.§ c) pontjában meghatározott utcabútoroktól számítva - egy adott útszakasz menetirány szerinti azonos oldalán - ötven méteren belül további reklámhordozó nem helyezhető el. A tilalom nem vonatkozik a reklámközzétételre nem használt információs célú berendezésekre, funkcionális célú utcabútorokra, közérdekű reklámfelületre, továbbá az építési reklámhálóra.</w:t>
      </w:r>
    </w:p>
    <w:p w:rsidR="00AF5DF2" w:rsidRPr="001E2630" w:rsidRDefault="00AF5DF2" w:rsidP="00AF5DF2">
      <w:pPr>
        <w:spacing w:after="0" w:line="240" w:lineRule="auto"/>
        <w:jc w:val="both"/>
        <w:rPr>
          <w:rFonts w:ascii="Times New Roman" w:eastAsia="Times New Roman" w:hAnsi="Times New Roman" w:cs="Times New Roman"/>
          <w:iCs/>
          <w:sz w:val="24"/>
          <w:szCs w:val="24"/>
          <w:lang w:eastAsia="hu-HU"/>
        </w:rPr>
      </w:pPr>
      <w:r w:rsidRPr="001E2630">
        <w:rPr>
          <w:rFonts w:ascii="Times New Roman" w:hAnsi="Times New Roman" w:cs="Times New Roman"/>
          <w:iCs/>
          <w:sz w:val="24"/>
          <w:szCs w:val="24"/>
        </w:rPr>
        <w:t>(5) Reklámhordozó megvilágítása céljából kizárólag 80 Watt mértéket meghaladó teljesítményű statikus meleg fehér színű fényforrások használhatók.</w:t>
      </w:r>
      <w:r w:rsidRPr="001E2630">
        <w:rPr>
          <w:rFonts w:ascii="Times New Roman" w:eastAsia="Times New Roman" w:hAnsi="Times New Roman" w:cs="Times New Roman"/>
          <w:iCs/>
          <w:sz w:val="24"/>
          <w:szCs w:val="24"/>
          <w:lang w:eastAsia="hu-HU"/>
        </w:rPr>
        <w:t xml:space="preserve"> A reklámhordozó felületek elláthatók háttérvilágítással is.</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 xml:space="preserve">(6) Reklám analóg és digitális felületen, állandó és változó tartalommal is </w:t>
      </w:r>
      <w:proofErr w:type="spellStart"/>
      <w:r w:rsidRPr="001E2630">
        <w:rPr>
          <w:rFonts w:ascii="Times New Roman" w:hAnsi="Times New Roman" w:cs="Times New Roman"/>
          <w:iCs/>
          <w:sz w:val="24"/>
          <w:szCs w:val="24"/>
        </w:rPr>
        <w:t>közzétehető</w:t>
      </w:r>
      <w:proofErr w:type="spellEnd"/>
      <w:r w:rsidRPr="001E2630">
        <w:rPr>
          <w:rFonts w:ascii="Times New Roman" w:hAnsi="Times New Roman" w:cs="Times New Roman"/>
          <w:iCs/>
          <w:sz w:val="24"/>
          <w:szCs w:val="24"/>
        </w:rPr>
        <w:t>.</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lastRenderedPageBreak/>
        <w:t>(7) Molinó, ponyva vagy háló - a közérdekű molinó, az építési reklámháló és a közterület fölé nyúló árnyékoló berendezés kivételével - reklámhordozóként, reklámhordozót tartó berendezésként nem alkalmazható.</w:t>
      </w:r>
    </w:p>
    <w:p w:rsidR="00AF5DF2" w:rsidRPr="001E2630" w:rsidRDefault="00AF5DF2" w:rsidP="00AF5DF2">
      <w:pPr>
        <w:spacing w:after="0" w:line="240" w:lineRule="auto"/>
        <w:rPr>
          <w:rFonts w:ascii="Times New Roman" w:hAnsi="Times New Roman" w:cs="Times New Roman"/>
          <w:iCs/>
          <w:sz w:val="24"/>
          <w:szCs w:val="24"/>
        </w:rPr>
      </w:pPr>
    </w:p>
    <w:p w:rsidR="00AF5DF2" w:rsidRPr="001E2630" w:rsidRDefault="00AF5DF2" w:rsidP="00AF5DF2">
      <w:pPr>
        <w:spacing w:after="0" w:line="240" w:lineRule="auto"/>
        <w:ind w:left="360"/>
        <w:jc w:val="center"/>
        <w:rPr>
          <w:rFonts w:ascii="Times New Roman" w:hAnsi="Times New Roman" w:cs="Times New Roman"/>
          <w:b/>
          <w:iCs/>
          <w:sz w:val="24"/>
          <w:szCs w:val="24"/>
        </w:rPr>
      </w:pPr>
      <w:r w:rsidRPr="001E2630">
        <w:rPr>
          <w:rFonts w:ascii="Times New Roman" w:hAnsi="Times New Roman" w:cs="Times New Roman"/>
          <w:b/>
          <w:iCs/>
          <w:sz w:val="24"/>
          <w:szCs w:val="24"/>
        </w:rPr>
        <w:t>11/B. Reklám közzététele a szabályozási terv alapján meghatározott területen</w:t>
      </w:r>
    </w:p>
    <w:p w:rsidR="00AF5DF2" w:rsidRPr="001E2630" w:rsidRDefault="00AF5DF2" w:rsidP="00AF5DF2">
      <w:pPr>
        <w:spacing w:after="0" w:line="240" w:lineRule="auto"/>
        <w:jc w:val="center"/>
        <w:rPr>
          <w:rFonts w:ascii="Times New Roman" w:hAnsi="Times New Roman" w:cs="Times New Roman"/>
          <w:b/>
          <w:iCs/>
          <w:sz w:val="24"/>
          <w:szCs w:val="24"/>
        </w:rPr>
      </w:pPr>
      <w:r w:rsidRPr="001E2630">
        <w:rPr>
          <w:rFonts w:ascii="Times New Roman" w:hAnsi="Times New Roman" w:cs="Times New Roman"/>
          <w:b/>
          <w:iCs/>
          <w:sz w:val="24"/>
          <w:szCs w:val="24"/>
        </w:rPr>
        <w:t>29/C. §</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(1) E rendelet 5. mellékletében meghatározott területen reklám közzététele, illetve reklámhordozók, reklámhordozót tartó berendezések elhelyezése kizárólag utcabútor alkalmazásával lehetséges.</w:t>
      </w:r>
    </w:p>
    <w:p w:rsidR="00AF5DF2" w:rsidRPr="001E2630" w:rsidRDefault="00AF5DF2" w:rsidP="00AF5DF2">
      <w:pPr>
        <w:spacing w:after="0" w:line="240" w:lineRule="auto"/>
        <w:jc w:val="both"/>
        <w:rPr>
          <w:rFonts w:ascii="Times New Roman" w:hAnsi="Times New Roman" w:cs="Times New Roman"/>
          <w:iCs/>
          <w:sz w:val="24"/>
          <w:szCs w:val="24"/>
        </w:rPr>
      </w:pP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(2) E rendelet 6. mellékletében meghatározott területen nem tehető közzé reklám, illetve nem helyezhető el reklámhordozó, reklámhordozót tartó berendezés, ezen a területen kizárólag funkcionális célokat szolgáló utcabútor helyezhető el.</w:t>
      </w:r>
    </w:p>
    <w:p w:rsidR="00AF5DF2" w:rsidRPr="001E2630" w:rsidRDefault="00AF5DF2" w:rsidP="00AF5DF2">
      <w:pPr>
        <w:spacing w:after="0" w:line="240" w:lineRule="auto"/>
        <w:jc w:val="both"/>
        <w:rPr>
          <w:rFonts w:ascii="Times New Roman" w:hAnsi="Times New Roman" w:cs="Times New Roman"/>
          <w:iCs/>
          <w:sz w:val="24"/>
          <w:szCs w:val="24"/>
        </w:rPr>
      </w:pPr>
    </w:p>
    <w:p w:rsidR="00AF5DF2" w:rsidRPr="001E2630" w:rsidRDefault="00AF5DF2" w:rsidP="00AF5DF2">
      <w:pPr>
        <w:pStyle w:val="Listaszerbekezds"/>
        <w:spacing w:after="0" w:line="240" w:lineRule="auto"/>
        <w:rPr>
          <w:rFonts w:ascii="Times New Roman" w:hAnsi="Times New Roman" w:cs="Times New Roman"/>
          <w:b/>
          <w:iCs/>
          <w:sz w:val="24"/>
          <w:szCs w:val="24"/>
        </w:rPr>
      </w:pPr>
      <w:r w:rsidRPr="001E2630">
        <w:rPr>
          <w:rFonts w:ascii="Times New Roman" w:hAnsi="Times New Roman" w:cs="Times New Roman"/>
          <w:b/>
          <w:iCs/>
          <w:sz w:val="24"/>
          <w:szCs w:val="24"/>
        </w:rPr>
        <w:t>11/C. A funkcionális célokat szolgáló utcabútorokra vonatkozó szabályok</w:t>
      </w:r>
    </w:p>
    <w:p w:rsidR="00AF5DF2" w:rsidRPr="001E2630" w:rsidRDefault="00AF5DF2" w:rsidP="00AF5DF2">
      <w:pPr>
        <w:spacing w:after="0" w:line="240" w:lineRule="auto"/>
        <w:jc w:val="center"/>
        <w:rPr>
          <w:rFonts w:ascii="Times New Roman" w:hAnsi="Times New Roman" w:cs="Times New Roman"/>
          <w:b/>
          <w:iCs/>
          <w:sz w:val="24"/>
          <w:szCs w:val="24"/>
        </w:rPr>
      </w:pPr>
      <w:r w:rsidRPr="001E2630">
        <w:rPr>
          <w:rFonts w:ascii="Times New Roman" w:hAnsi="Times New Roman" w:cs="Times New Roman"/>
          <w:b/>
          <w:iCs/>
          <w:sz w:val="24"/>
          <w:szCs w:val="24"/>
        </w:rPr>
        <w:t>29/D. §</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 xml:space="preserve">(1) E rendelet 6. mellékletben meghatározott területen kizárólag olyan funkcionális célokat szolgáló utcabútor helyezhető el, amelynek kialakítása a településképi megjelenést hátrányosan nem befolyásolja. </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(2) E rendelet 6. mellékletben meghatározott területen létesített funkcionális célú utcabútor esetén kizárólag az utcabútor felülete vehető igénybe reklámközzététel céljából.</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 xml:space="preserve">(3) A funkcionális célú utcabútoron reklámhordozót tartó berendezés – az utasváróban és a kioszkon elhelyezett </w:t>
      </w:r>
      <w:proofErr w:type="spellStart"/>
      <w:r w:rsidRPr="001E2630">
        <w:rPr>
          <w:rFonts w:ascii="Times New Roman" w:hAnsi="Times New Roman" w:cs="Times New Roman"/>
          <w:iCs/>
          <w:sz w:val="24"/>
          <w:szCs w:val="24"/>
        </w:rPr>
        <w:t>CityLight</w:t>
      </w:r>
      <w:proofErr w:type="spellEnd"/>
      <w:r w:rsidRPr="001E2630">
        <w:rPr>
          <w:rFonts w:ascii="Times New Roman" w:hAnsi="Times New Roman" w:cs="Times New Roman"/>
          <w:iCs/>
          <w:sz w:val="24"/>
          <w:szCs w:val="24"/>
        </w:rPr>
        <w:t xml:space="preserve"> formátumú eszköz kivételével – nem helyezhető el.</w:t>
      </w:r>
    </w:p>
    <w:p w:rsidR="00AF5DF2" w:rsidRPr="001E2630" w:rsidRDefault="00AF5DF2" w:rsidP="00AF5DF2">
      <w:pPr>
        <w:spacing w:after="0" w:line="240" w:lineRule="auto"/>
        <w:jc w:val="both"/>
        <w:rPr>
          <w:rFonts w:ascii="Times New Roman" w:hAnsi="Times New Roman" w:cs="Times New Roman"/>
          <w:iCs/>
          <w:sz w:val="24"/>
          <w:szCs w:val="24"/>
        </w:rPr>
      </w:pPr>
    </w:p>
    <w:p w:rsidR="00AF5DF2" w:rsidRPr="001E2630" w:rsidRDefault="00AF5DF2" w:rsidP="00AF5DF2">
      <w:pPr>
        <w:spacing w:after="0" w:line="240" w:lineRule="auto"/>
        <w:jc w:val="center"/>
        <w:rPr>
          <w:rFonts w:ascii="Times New Roman" w:hAnsi="Times New Roman" w:cs="Times New Roman"/>
          <w:b/>
          <w:iCs/>
          <w:sz w:val="24"/>
          <w:szCs w:val="24"/>
        </w:rPr>
      </w:pPr>
      <w:r w:rsidRPr="001E2630">
        <w:rPr>
          <w:rFonts w:ascii="Times New Roman" w:hAnsi="Times New Roman" w:cs="Times New Roman"/>
          <w:b/>
          <w:iCs/>
          <w:sz w:val="24"/>
          <w:szCs w:val="24"/>
        </w:rPr>
        <w:t>11/D. Egyes utcabútorok elhelyezésére vonatkozó különleges szabályok</w:t>
      </w:r>
    </w:p>
    <w:p w:rsidR="00AF5DF2" w:rsidRPr="001E2630" w:rsidRDefault="00AF5DF2" w:rsidP="00AF5DF2">
      <w:pPr>
        <w:spacing w:after="0" w:line="240" w:lineRule="auto"/>
        <w:jc w:val="center"/>
        <w:rPr>
          <w:rFonts w:ascii="Times New Roman" w:hAnsi="Times New Roman" w:cs="Times New Roman"/>
          <w:b/>
          <w:iCs/>
          <w:sz w:val="24"/>
          <w:szCs w:val="24"/>
        </w:rPr>
      </w:pPr>
      <w:r w:rsidRPr="001E2630">
        <w:rPr>
          <w:rFonts w:ascii="Times New Roman" w:hAnsi="Times New Roman" w:cs="Times New Roman"/>
          <w:b/>
          <w:iCs/>
          <w:sz w:val="24"/>
          <w:szCs w:val="24"/>
        </w:rPr>
        <w:t>29/E. §</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(1) Utasváróhoz kapcsolódóan kizárólag olyan reklámeszköz létesíthető, amely megfelel az alábbi technológiai feltételeknek:</w:t>
      </w:r>
    </w:p>
    <w:p w:rsidR="00AF5DF2" w:rsidRPr="001E2630" w:rsidRDefault="00AF5DF2" w:rsidP="00AF5DF2">
      <w:pPr>
        <w:pStyle w:val="Listaszerbekezds"/>
        <w:numPr>
          <w:ilvl w:val="0"/>
          <w:numId w:val="39"/>
        </w:numPr>
        <w:spacing w:after="0" w:line="240" w:lineRule="auto"/>
        <w:ind w:left="567"/>
        <w:jc w:val="both"/>
        <w:rPr>
          <w:rFonts w:ascii="Times New Roman" w:hAnsi="Times New Roman" w:cs="Times New Roman"/>
          <w:iCs/>
          <w:sz w:val="24"/>
          <w:szCs w:val="24"/>
        </w:rPr>
      </w:pPr>
      <w:r w:rsidRPr="001E2630">
        <w:rPr>
          <w:rFonts w:ascii="Times New Roman" w:hAnsi="Times New Roman" w:cs="Times New Roman"/>
          <w:iCs/>
          <w:sz w:val="24"/>
          <w:szCs w:val="24"/>
        </w:rPr>
        <w:t>anyaghasználatában, méretében és színezésében harmonizál az utas váró anyaghasználatával, adottságaival és színezésével</w:t>
      </w:r>
    </w:p>
    <w:p w:rsidR="00AF5DF2" w:rsidRPr="001E2630" w:rsidRDefault="00AF5DF2" w:rsidP="00AF5DF2">
      <w:pPr>
        <w:pStyle w:val="Listaszerbekezds"/>
        <w:numPr>
          <w:ilvl w:val="0"/>
          <w:numId w:val="39"/>
        </w:numPr>
        <w:spacing w:after="0" w:line="240" w:lineRule="auto"/>
        <w:ind w:left="567"/>
        <w:jc w:val="both"/>
        <w:rPr>
          <w:rFonts w:ascii="Times New Roman" w:hAnsi="Times New Roman" w:cs="Times New Roman"/>
          <w:iCs/>
          <w:sz w:val="24"/>
          <w:szCs w:val="24"/>
        </w:rPr>
      </w:pPr>
      <w:r w:rsidRPr="001E2630">
        <w:rPr>
          <w:rFonts w:ascii="Times New Roman" w:hAnsi="Times New Roman" w:cs="Times New Roman"/>
          <w:iCs/>
          <w:sz w:val="24"/>
          <w:szCs w:val="24"/>
        </w:rPr>
        <w:t>elhelyezkedésével, alakjával és méretével nem zavarja az utas váró rendeltetésszerű és biztonságos használatát</w:t>
      </w:r>
    </w:p>
    <w:p w:rsidR="00AF5DF2" w:rsidRPr="001E2630" w:rsidRDefault="00AF5DF2" w:rsidP="00AF5DF2">
      <w:pPr>
        <w:pStyle w:val="Listaszerbekezds"/>
        <w:numPr>
          <w:ilvl w:val="0"/>
          <w:numId w:val="39"/>
        </w:numPr>
        <w:spacing w:after="0" w:line="240" w:lineRule="auto"/>
        <w:ind w:left="567"/>
        <w:jc w:val="both"/>
        <w:rPr>
          <w:rFonts w:ascii="Times New Roman" w:hAnsi="Times New Roman" w:cs="Times New Roman"/>
          <w:iCs/>
          <w:sz w:val="24"/>
          <w:szCs w:val="24"/>
        </w:rPr>
      </w:pPr>
      <w:r w:rsidRPr="001E2630">
        <w:rPr>
          <w:rFonts w:ascii="Times New Roman" w:hAnsi="Times New Roman" w:cs="Times New Roman"/>
          <w:iCs/>
          <w:sz w:val="24"/>
          <w:szCs w:val="24"/>
        </w:rPr>
        <w:t>részben sem takarja az utas váró kitekintő felületeit, építészeti jellegzetességeit, tagozatait</w:t>
      </w:r>
    </w:p>
    <w:p w:rsidR="00AF5DF2" w:rsidRPr="001E2630" w:rsidRDefault="00AF5DF2" w:rsidP="00AF5DF2">
      <w:pPr>
        <w:pStyle w:val="Listaszerbekezds"/>
        <w:numPr>
          <w:ilvl w:val="0"/>
          <w:numId w:val="39"/>
        </w:numPr>
        <w:spacing w:after="0" w:line="240" w:lineRule="auto"/>
        <w:ind w:left="567"/>
        <w:jc w:val="both"/>
        <w:rPr>
          <w:rFonts w:ascii="Times New Roman" w:hAnsi="Times New Roman" w:cs="Times New Roman"/>
          <w:iCs/>
          <w:sz w:val="24"/>
          <w:szCs w:val="24"/>
        </w:rPr>
      </w:pPr>
      <w:r w:rsidRPr="001E2630">
        <w:rPr>
          <w:rFonts w:ascii="Times New Roman" w:hAnsi="Times New Roman" w:cs="Times New Roman"/>
          <w:iCs/>
          <w:sz w:val="24"/>
          <w:szCs w:val="24"/>
        </w:rPr>
        <w:t>nem tartalmaz sérülésveszélyt képező megoldást, szilánkosan, vágásra alkalmasan törhető felületképzést, alkotórészt, rögzítő elemet</w:t>
      </w:r>
    </w:p>
    <w:p w:rsidR="00AF5DF2" w:rsidRPr="001E2630" w:rsidRDefault="00AF5DF2" w:rsidP="00AF5DF2">
      <w:pPr>
        <w:pStyle w:val="Listaszerbekezds"/>
        <w:numPr>
          <w:ilvl w:val="0"/>
          <w:numId w:val="39"/>
        </w:numPr>
        <w:spacing w:after="0" w:line="240" w:lineRule="auto"/>
        <w:ind w:left="567"/>
        <w:jc w:val="both"/>
        <w:rPr>
          <w:rFonts w:ascii="Times New Roman" w:hAnsi="Times New Roman" w:cs="Times New Roman"/>
          <w:iCs/>
          <w:sz w:val="24"/>
          <w:szCs w:val="24"/>
        </w:rPr>
      </w:pPr>
      <w:r w:rsidRPr="001E2630">
        <w:rPr>
          <w:rFonts w:ascii="Times New Roman" w:hAnsi="Times New Roman" w:cs="Times New Roman"/>
          <w:iCs/>
          <w:sz w:val="24"/>
          <w:szCs w:val="24"/>
        </w:rPr>
        <w:t>nem változtatja meg az utas váró eredeti építészeti hatását, tömegarányait, jellegzetességeit, jellemző befoglaló méreteit</w:t>
      </w:r>
    </w:p>
    <w:p w:rsidR="00AF5DF2" w:rsidRPr="001E2630" w:rsidRDefault="00AF5DF2" w:rsidP="00AF5DF2">
      <w:pPr>
        <w:pStyle w:val="Listaszerbekezds"/>
        <w:numPr>
          <w:ilvl w:val="0"/>
          <w:numId w:val="39"/>
        </w:numPr>
        <w:spacing w:after="0" w:line="240" w:lineRule="auto"/>
        <w:ind w:left="567"/>
        <w:jc w:val="both"/>
        <w:rPr>
          <w:rFonts w:ascii="Times New Roman" w:hAnsi="Times New Roman" w:cs="Times New Roman"/>
          <w:iCs/>
          <w:sz w:val="24"/>
          <w:szCs w:val="24"/>
        </w:rPr>
      </w:pPr>
      <w:r w:rsidRPr="001E2630">
        <w:rPr>
          <w:rFonts w:ascii="Times New Roman" w:hAnsi="Times New Roman" w:cs="Times New Roman"/>
          <w:iCs/>
          <w:sz w:val="24"/>
          <w:szCs w:val="24"/>
        </w:rPr>
        <w:t>nem tartalmaz a közúti jelzések észlelését hátrányosan befolyásoló megoldást, azokkal összetéveszthető szimbólumot, tartalmat</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(2) Kioszkhoz kapcsolódóan kizárólag olyan reklámeszköz létesíthető, amely megfelel az alábbi technológiai feltételeknek:</w:t>
      </w:r>
    </w:p>
    <w:p w:rsidR="00AF5DF2" w:rsidRPr="001E2630" w:rsidRDefault="00AF5DF2" w:rsidP="00AF5DF2">
      <w:pPr>
        <w:pStyle w:val="Listaszerbekezds"/>
        <w:numPr>
          <w:ilvl w:val="0"/>
          <w:numId w:val="40"/>
        </w:numPr>
        <w:spacing w:after="0" w:line="240" w:lineRule="auto"/>
        <w:ind w:left="567"/>
        <w:jc w:val="both"/>
        <w:rPr>
          <w:rFonts w:ascii="Times New Roman" w:hAnsi="Times New Roman" w:cs="Times New Roman"/>
          <w:iCs/>
          <w:sz w:val="24"/>
          <w:szCs w:val="24"/>
        </w:rPr>
      </w:pPr>
      <w:r w:rsidRPr="001E2630">
        <w:rPr>
          <w:rFonts w:ascii="Times New Roman" w:hAnsi="Times New Roman" w:cs="Times New Roman"/>
          <w:iCs/>
          <w:sz w:val="24"/>
          <w:szCs w:val="24"/>
        </w:rPr>
        <w:t>anyaghasználatában, méretében és színezésében harmonizál a kioszk anyaghasználatával, adottságaival és színezésével</w:t>
      </w:r>
    </w:p>
    <w:p w:rsidR="00AF5DF2" w:rsidRPr="001E2630" w:rsidRDefault="00AF5DF2" w:rsidP="00AF5DF2">
      <w:pPr>
        <w:pStyle w:val="Listaszerbekezds"/>
        <w:numPr>
          <w:ilvl w:val="0"/>
          <w:numId w:val="40"/>
        </w:numPr>
        <w:spacing w:after="0" w:line="240" w:lineRule="auto"/>
        <w:ind w:left="567"/>
        <w:jc w:val="both"/>
        <w:rPr>
          <w:rFonts w:ascii="Times New Roman" w:hAnsi="Times New Roman" w:cs="Times New Roman"/>
          <w:iCs/>
          <w:sz w:val="24"/>
          <w:szCs w:val="24"/>
        </w:rPr>
      </w:pPr>
      <w:r w:rsidRPr="001E2630">
        <w:rPr>
          <w:rFonts w:ascii="Times New Roman" w:hAnsi="Times New Roman" w:cs="Times New Roman"/>
          <w:iCs/>
          <w:sz w:val="24"/>
          <w:szCs w:val="24"/>
        </w:rPr>
        <w:t>elhelyezkedésével, alakjával és méretével nem zavarja a kioszk rendeltetésszerű és biztonságos használatát</w:t>
      </w:r>
    </w:p>
    <w:p w:rsidR="00AF5DF2" w:rsidRPr="001E2630" w:rsidRDefault="00AF5DF2" w:rsidP="00AF5DF2">
      <w:pPr>
        <w:pStyle w:val="Listaszerbekezds"/>
        <w:numPr>
          <w:ilvl w:val="0"/>
          <w:numId w:val="40"/>
        </w:numPr>
        <w:spacing w:after="0" w:line="240" w:lineRule="auto"/>
        <w:ind w:left="567"/>
        <w:jc w:val="both"/>
        <w:rPr>
          <w:rFonts w:ascii="Times New Roman" w:hAnsi="Times New Roman" w:cs="Times New Roman"/>
          <w:iCs/>
          <w:sz w:val="24"/>
          <w:szCs w:val="24"/>
        </w:rPr>
      </w:pPr>
      <w:r w:rsidRPr="001E2630">
        <w:rPr>
          <w:rFonts w:ascii="Times New Roman" w:hAnsi="Times New Roman" w:cs="Times New Roman"/>
          <w:iCs/>
          <w:sz w:val="24"/>
          <w:szCs w:val="24"/>
        </w:rPr>
        <w:t>részben sem takarja az utas váró funkcionális nyílászáró felületeit, építészeti jellegzetességeit, tagozatait</w:t>
      </w:r>
    </w:p>
    <w:p w:rsidR="00AF5DF2" w:rsidRPr="001E2630" w:rsidRDefault="00AF5DF2" w:rsidP="00AF5DF2">
      <w:pPr>
        <w:pStyle w:val="Listaszerbekezds"/>
        <w:numPr>
          <w:ilvl w:val="0"/>
          <w:numId w:val="40"/>
        </w:numPr>
        <w:spacing w:after="0" w:line="240" w:lineRule="auto"/>
        <w:ind w:left="567"/>
        <w:jc w:val="both"/>
        <w:rPr>
          <w:rFonts w:ascii="Times New Roman" w:hAnsi="Times New Roman" w:cs="Times New Roman"/>
          <w:iCs/>
          <w:sz w:val="24"/>
          <w:szCs w:val="24"/>
        </w:rPr>
      </w:pPr>
      <w:r w:rsidRPr="001E2630">
        <w:rPr>
          <w:rFonts w:ascii="Times New Roman" w:hAnsi="Times New Roman" w:cs="Times New Roman"/>
          <w:iCs/>
          <w:sz w:val="24"/>
          <w:szCs w:val="24"/>
        </w:rPr>
        <w:t>nem tartalmaz sérülésveszélyt képező megoldást, szilánkosan, vágásra alkalmasan törhető felületképzést, alkotórészt, rögzítő elemet</w:t>
      </w:r>
    </w:p>
    <w:p w:rsidR="00AF5DF2" w:rsidRPr="001E2630" w:rsidRDefault="00AF5DF2" w:rsidP="00AF5DF2">
      <w:pPr>
        <w:pStyle w:val="Listaszerbekezds"/>
        <w:numPr>
          <w:ilvl w:val="0"/>
          <w:numId w:val="40"/>
        </w:numPr>
        <w:spacing w:after="0" w:line="240" w:lineRule="auto"/>
        <w:ind w:left="567"/>
        <w:jc w:val="both"/>
        <w:rPr>
          <w:rFonts w:ascii="Times New Roman" w:hAnsi="Times New Roman" w:cs="Times New Roman"/>
          <w:iCs/>
          <w:sz w:val="24"/>
          <w:szCs w:val="24"/>
        </w:rPr>
      </w:pPr>
      <w:r w:rsidRPr="001E2630">
        <w:rPr>
          <w:rFonts w:ascii="Times New Roman" w:hAnsi="Times New Roman" w:cs="Times New Roman"/>
          <w:iCs/>
          <w:sz w:val="24"/>
          <w:szCs w:val="24"/>
        </w:rPr>
        <w:lastRenderedPageBreak/>
        <w:t>nem változtatja meg a kioszk eredeti építészeti hatását, tömegarányait, jellegzetességeit, jellemző befoglaló méreteit</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 xml:space="preserve">(3) </w:t>
      </w:r>
      <w:r w:rsidRPr="001E2630">
        <w:rPr>
          <w:rFonts w:ascii="Times New Roman" w:hAnsi="Times New Roman" w:cs="Times New Roman"/>
          <w:bCs/>
          <w:iCs/>
          <w:sz w:val="24"/>
          <w:szCs w:val="24"/>
        </w:rPr>
        <w:t xml:space="preserve">A közművelődési intézmények közművelődési célú hirdetőoszlop használatára jogosultak. </w:t>
      </w:r>
      <w:r w:rsidRPr="001E2630">
        <w:rPr>
          <w:rFonts w:ascii="Times New Roman" w:hAnsi="Times New Roman" w:cs="Times New Roman"/>
          <w:iCs/>
          <w:sz w:val="24"/>
          <w:szCs w:val="24"/>
        </w:rPr>
        <w:t>A közművelődési intézmények legfeljebb 50 db közművelődési célú hirdetőoszlopot létesíthetnek.</w:t>
      </w:r>
    </w:p>
    <w:p w:rsidR="00AF5DF2" w:rsidRPr="001E2630" w:rsidRDefault="00AF5DF2" w:rsidP="00AF5DF2">
      <w:pPr>
        <w:spacing w:after="0" w:line="240" w:lineRule="auto"/>
        <w:jc w:val="both"/>
        <w:rPr>
          <w:rFonts w:ascii="Times New Roman" w:hAnsi="Times New Roman" w:cs="Times New Roman"/>
          <w:bCs/>
          <w:iCs/>
          <w:sz w:val="24"/>
          <w:szCs w:val="24"/>
        </w:rPr>
      </w:pPr>
      <w:r w:rsidRPr="001E2630">
        <w:rPr>
          <w:rFonts w:ascii="Times New Roman" w:hAnsi="Times New Roman" w:cs="Times New Roman"/>
          <w:bCs/>
          <w:iCs/>
          <w:sz w:val="24"/>
          <w:szCs w:val="24"/>
        </w:rPr>
        <w:t>(4) Információs célú berendezés az alábbi gazdasági reklámnak nem minősülő közérdekű információ közlésére létesíthető:</w:t>
      </w:r>
    </w:p>
    <w:p w:rsidR="00AF5DF2" w:rsidRPr="001E2630" w:rsidRDefault="00AF5DF2" w:rsidP="00AF5DF2">
      <w:pPr>
        <w:pStyle w:val="Listaszerbekezds"/>
        <w:numPr>
          <w:ilvl w:val="0"/>
          <w:numId w:val="38"/>
        </w:numPr>
        <w:spacing w:after="0" w:line="240" w:lineRule="auto"/>
        <w:jc w:val="both"/>
        <w:rPr>
          <w:rFonts w:ascii="Times New Roman" w:hAnsi="Times New Roman" w:cs="Times New Roman"/>
          <w:bCs/>
          <w:iCs/>
          <w:sz w:val="24"/>
          <w:szCs w:val="24"/>
        </w:rPr>
      </w:pPr>
      <w:r w:rsidRPr="001E2630">
        <w:rPr>
          <w:rFonts w:ascii="Times New Roman" w:hAnsi="Times New Roman" w:cs="Times New Roman"/>
          <w:bCs/>
          <w:iCs/>
          <w:sz w:val="24"/>
          <w:szCs w:val="24"/>
        </w:rPr>
        <w:t>az önkormányzat működés körébe tartozó információk;</w:t>
      </w:r>
    </w:p>
    <w:p w:rsidR="00AF5DF2" w:rsidRPr="001E2630" w:rsidRDefault="00AF5DF2" w:rsidP="00AF5DF2">
      <w:pPr>
        <w:pStyle w:val="Listaszerbekezds"/>
        <w:numPr>
          <w:ilvl w:val="0"/>
          <w:numId w:val="38"/>
        </w:numPr>
        <w:spacing w:after="0" w:line="240" w:lineRule="auto"/>
        <w:jc w:val="both"/>
        <w:rPr>
          <w:rFonts w:ascii="Times New Roman" w:hAnsi="Times New Roman" w:cs="Times New Roman"/>
          <w:bCs/>
          <w:iCs/>
          <w:sz w:val="24"/>
          <w:szCs w:val="24"/>
        </w:rPr>
      </w:pPr>
      <w:r w:rsidRPr="001E2630">
        <w:rPr>
          <w:rFonts w:ascii="Times New Roman" w:hAnsi="Times New Roman" w:cs="Times New Roman"/>
          <w:bCs/>
          <w:iCs/>
          <w:sz w:val="24"/>
          <w:szCs w:val="24"/>
        </w:rPr>
        <w:t>a település szempontjából jelentős eseményekkel kapcsolatos információk;</w:t>
      </w:r>
    </w:p>
    <w:p w:rsidR="00AF5DF2" w:rsidRPr="001E2630" w:rsidRDefault="00AF5DF2" w:rsidP="00AF5DF2">
      <w:pPr>
        <w:pStyle w:val="Listaszerbekezds"/>
        <w:numPr>
          <w:ilvl w:val="0"/>
          <w:numId w:val="38"/>
        </w:numPr>
        <w:spacing w:after="0" w:line="240" w:lineRule="auto"/>
        <w:jc w:val="both"/>
        <w:rPr>
          <w:rFonts w:ascii="Times New Roman" w:hAnsi="Times New Roman" w:cs="Times New Roman"/>
          <w:bCs/>
          <w:iCs/>
          <w:sz w:val="24"/>
          <w:szCs w:val="24"/>
        </w:rPr>
      </w:pPr>
      <w:r w:rsidRPr="001E2630">
        <w:rPr>
          <w:rFonts w:ascii="Times New Roman" w:hAnsi="Times New Roman" w:cs="Times New Roman"/>
          <w:bCs/>
          <w:iCs/>
          <w:sz w:val="24"/>
          <w:szCs w:val="24"/>
        </w:rPr>
        <w:t>a településen elérhető szolgáltatásokkal, ügyintézési lehetőségekkel kapcsolatos tájékoztatás nyújtása;</w:t>
      </w:r>
    </w:p>
    <w:p w:rsidR="00AF5DF2" w:rsidRPr="001E2630" w:rsidRDefault="00AF5DF2" w:rsidP="00AF5DF2">
      <w:pPr>
        <w:pStyle w:val="Listaszerbekezds"/>
        <w:numPr>
          <w:ilvl w:val="0"/>
          <w:numId w:val="38"/>
        </w:numPr>
        <w:spacing w:after="0" w:line="240" w:lineRule="auto"/>
        <w:jc w:val="both"/>
        <w:rPr>
          <w:rFonts w:ascii="Times New Roman" w:hAnsi="Times New Roman" w:cs="Times New Roman"/>
          <w:bCs/>
          <w:iCs/>
          <w:sz w:val="24"/>
          <w:szCs w:val="24"/>
        </w:rPr>
      </w:pPr>
      <w:r w:rsidRPr="001E2630">
        <w:rPr>
          <w:rFonts w:ascii="Times New Roman" w:hAnsi="Times New Roman" w:cs="Times New Roman"/>
          <w:bCs/>
          <w:iCs/>
          <w:sz w:val="24"/>
          <w:szCs w:val="24"/>
        </w:rPr>
        <w:t>idegenforgalmi és közlekedési információk;</w:t>
      </w:r>
    </w:p>
    <w:p w:rsidR="00AF5DF2" w:rsidRPr="001E2630" w:rsidRDefault="00AF5DF2" w:rsidP="00AF5DF2">
      <w:pPr>
        <w:pStyle w:val="Listaszerbekezds"/>
        <w:numPr>
          <w:ilvl w:val="0"/>
          <w:numId w:val="38"/>
        </w:numPr>
        <w:spacing w:after="0" w:line="240" w:lineRule="auto"/>
        <w:jc w:val="both"/>
        <w:rPr>
          <w:rFonts w:ascii="Times New Roman" w:hAnsi="Times New Roman" w:cs="Times New Roman"/>
          <w:bCs/>
          <w:iCs/>
          <w:sz w:val="24"/>
          <w:szCs w:val="24"/>
        </w:rPr>
      </w:pPr>
      <w:r w:rsidRPr="001E2630">
        <w:rPr>
          <w:rFonts w:ascii="Times New Roman" w:hAnsi="Times New Roman" w:cs="Times New Roman"/>
          <w:bCs/>
          <w:iCs/>
          <w:sz w:val="24"/>
          <w:szCs w:val="24"/>
        </w:rPr>
        <w:t xml:space="preserve">a társadalom egészét vagy széles </w:t>
      </w:r>
      <w:proofErr w:type="spellStart"/>
      <w:r w:rsidRPr="001E2630">
        <w:rPr>
          <w:rFonts w:ascii="Times New Roman" w:hAnsi="Times New Roman" w:cs="Times New Roman"/>
          <w:bCs/>
          <w:iCs/>
          <w:sz w:val="24"/>
          <w:szCs w:val="24"/>
        </w:rPr>
        <w:t>rétegeit</w:t>
      </w:r>
      <w:proofErr w:type="spellEnd"/>
      <w:r w:rsidRPr="001E2630">
        <w:rPr>
          <w:rFonts w:ascii="Times New Roman" w:hAnsi="Times New Roman" w:cs="Times New Roman"/>
          <w:bCs/>
          <w:iCs/>
          <w:sz w:val="24"/>
          <w:szCs w:val="24"/>
        </w:rPr>
        <w:t xml:space="preserve"> érintő, elsősorban állami információk.</w:t>
      </w:r>
    </w:p>
    <w:p w:rsidR="00AF5DF2" w:rsidRPr="001E2630" w:rsidRDefault="00AF5DF2" w:rsidP="00AF5DF2">
      <w:pPr>
        <w:spacing w:after="0" w:line="240" w:lineRule="auto"/>
        <w:jc w:val="both"/>
        <w:rPr>
          <w:rFonts w:ascii="Times New Roman" w:hAnsi="Times New Roman" w:cs="Times New Roman"/>
          <w:bCs/>
          <w:iCs/>
          <w:sz w:val="24"/>
          <w:szCs w:val="24"/>
        </w:rPr>
      </w:pPr>
      <w:r w:rsidRPr="001E2630">
        <w:rPr>
          <w:rFonts w:ascii="Times New Roman" w:hAnsi="Times New Roman" w:cs="Times New Roman"/>
          <w:bCs/>
          <w:iCs/>
          <w:sz w:val="24"/>
          <w:szCs w:val="24"/>
        </w:rPr>
        <w:t>(5) A más célú berendezés reklámcélra nem használható, kivéve a közterület fölé nyúló árnyékoló berendezés. A közterület fölé nyúló árnyékoló berendezés egész felülete hasznosítható reklámcélra.</w:t>
      </w:r>
    </w:p>
    <w:p w:rsidR="00AF5DF2" w:rsidRPr="001E2630" w:rsidRDefault="00AF5DF2" w:rsidP="00AF5DF2">
      <w:pPr>
        <w:spacing w:after="0" w:line="240" w:lineRule="auto"/>
        <w:jc w:val="both"/>
        <w:rPr>
          <w:rFonts w:ascii="Times New Roman" w:hAnsi="Times New Roman" w:cs="Times New Roman"/>
          <w:iCs/>
          <w:sz w:val="24"/>
          <w:szCs w:val="24"/>
        </w:rPr>
      </w:pPr>
    </w:p>
    <w:p w:rsidR="00AF5DF2" w:rsidRPr="001E2630" w:rsidRDefault="00AF5DF2" w:rsidP="00AF5DF2">
      <w:pPr>
        <w:spacing w:after="0" w:line="240" w:lineRule="auto"/>
        <w:jc w:val="center"/>
        <w:rPr>
          <w:rFonts w:ascii="Times New Roman" w:hAnsi="Times New Roman" w:cs="Times New Roman"/>
          <w:b/>
          <w:iCs/>
          <w:sz w:val="24"/>
          <w:szCs w:val="24"/>
        </w:rPr>
      </w:pPr>
      <w:r w:rsidRPr="001E2630">
        <w:rPr>
          <w:rFonts w:ascii="Times New Roman" w:hAnsi="Times New Roman" w:cs="Times New Roman"/>
          <w:b/>
          <w:iCs/>
          <w:sz w:val="24"/>
          <w:szCs w:val="24"/>
        </w:rPr>
        <w:t>11/E. Reklámhordozóra, reklámhordozó berendezésekre vonatkozó követelmények</w:t>
      </w:r>
    </w:p>
    <w:p w:rsidR="00AF5DF2" w:rsidRPr="001E2630" w:rsidRDefault="00AF5DF2" w:rsidP="00AF5DF2">
      <w:pPr>
        <w:spacing w:after="0" w:line="240" w:lineRule="auto"/>
        <w:jc w:val="center"/>
        <w:rPr>
          <w:rFonts w:ascii="Times New Roman" w:hAnsi="Times New Roman" w:cs="Times New Roman"/>
          <w:b/>
          <w:iCs/>
          <w:sz w:val="24"/>
          <w:szCs w:val="24"/>
        </w:rPr>
      </w:pPr>
      <w:r w:rsidRPr="001E2630">
        <w:rPr>
          <w:rFonts w:ascii="Times New Roman" w:hAnsi="Times New Roman" w:cs="Times New Roman"/>
          <w:b/>
          <w:iCs/>
          <w:sz w:val="24"/>
          <w:szCs w:val="24"/>
        </w:rPr>
        <w:t xml:space="preserve">29/F. § </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 xml:space="preserve">(1) Balatonkenese Város közterületein reklámhordozón </w:t>
      </w:r>
    </w:p>
    <w:p w:rsidR="00AF5DF2" w:rsidRPr="001E2630" w:rsidRDefault="00AF5DF2" w:rsidP="00AF5DF2">
      <w:pPr>
        <w:pStyle w:val="Listaszerbekezds"/>
        <w:numPr>
          <w:ilvl w:val="0"/>
          <w:numId w:val="37"/>
        </w:num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horganyozott és szinterezett acélból, vagy szinterezett alumíniumból készült eszközön;</w:t>
      </w:r>
    </w:p>
    <w:p w:rsidR="00AF5DF2" w:rsidRPr="001E2630" w:rsidRDefault="00AF5DF2" w:rsidP="00AF5DF2">
      <w:pPr>
        <w:pStyle w:val="Listaszerbekezds"/>
        <w:numPr>
          <w:ilvl w:val="0"/>
          <w:numId w:val="37"/>
        </w:num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plexi vagy biztonsági üveg mögött;</w:t>
      </w:r>
    </w:p>
    <w:p w:rsidR="00AF5DF2" w:rsidRPr="001E2630" w:rsidRDefault="00AF5DF2" w:rsidP="00AF5DF2">
      <w:pPr>
        <w:pStyle w:val="Listaszerbekezds"/>
        <w:numPr>
          <w:ilvl w:val="0"/>
          <w:numId w:val="37"/>
        </w:num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hátsó fényforrás által megvilágított eszközben;</w:t>
      </w:r>
    </w:p>
    <w:p w:rsidR="00AF5DF2" w:rsidRPr="001E2630" w:rsidRDefault="00AF5DF2" w:rsidP="00AF5DF2">
      <w:pPr>
        <w:pStyle w:val="Listaszerbekezds"/>
        <w:numPr>
          <w:ilvl w:val="0"/>
          <w:numId w:val="37"/>
        </w:num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állandó és változó tartalmat is megjelenítő eszközön;</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helyezhető el.</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(2) Balatonkenese Város közterületein reklámhordozón egymástól számított 2 méteres távolságon belül – ide nem értve az egyetlen funkcionális célú utcabútoron történő több reklámhordozó elhelyezését – sem horizontálisan, sem vertikálisan nem helyezhető el reklám.</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(3) A közérdekű reklámfelület, az utasváró és a kioszk kivételével a reklám elhelyezésére szolgáló reklámhordozón kialakítható reklámfelület legalább egyharmadán Balatonkenese Város Önkormányzata az információs célú berendezésekre megállapított információk közzétételére jogosult.</w:t>
      </w:r>
    </w:p>
    <w:p w:rsidR="00AF5DF2" w:rsidRPr="001E2630" w:rsidRDefault="00AF5DF2" w:rsidP="00AF5DF2">
      <w:pPr>
        <w:spacing w:after="0" w:line="240" w:lineRule="auto"/>
        <w:jc w:val="both"/>
        <w:rPr>
          <w:rFonts w:ascii="Times New Roman" w:hAnsi="Times New Roman" w:cs="Times New Roman"/>
          <w:bCs/>
          <w:iCs/>
          <w:sz w:val="24"/>
          <w:szCs w:val="24"/>
        </w:rPr>
      </w:pPr>
    </w:p>
    <w:p w:rsidR="00AF5DF2" w:rsidRPr="001E2630" w:rsidRDefault="00AF5DF2" w:rsidP="00AF5DF2">
      <w:pPr>
        <w:spacing w:after="0" w:line="240" w:lineRule="auto"/>
        <w:jc w:val="center"/>
        <w:rPr>
          <w:rFonts w:ascii="Times New Roman" w:eastAsia="Times New Roman" w:hAnsi="Times New Roman" w:cs="Times New Roman"/>
          <w:b/>
          <w:bCs/>
          <w:iCs/>
          <w:sz w:val="24"/>
          <w:szCs w:val="24"/>
          <w:lang w:eastAsia="hu-HU"/>
        </w:rPr>
      </w:pPr>
      <w:bookmarkStart w:id="11" w:name="_Hlk493758822"/>
      <w:r w:rsidRPr="001E2630">
        <w:rPr>
          <w:rFonts w:ascii="Times New Roman" w:eastAsia="Times New Roman" w:hAnsi="Times New Roman" w:cs="Times New Roman"/>
          <w:b/>
          <w:bCs/>
          <w:iCs/>
          <w:sz w:val="24"/>
          <w:szCs w:val="24"/>
          <w:lang w:eastAsia="hu-HU"/>
        </w:rPr>
        <w:t>11/F. A cégérek létesítésére vonatkozó szabályok</w:t>
      </w:r>
      <w:bookmarkEnd w:id="11"/>
    </w:p>
    <w:p w:rsidR="00AF5DF2" w:rsidRPr="001E2630" w:rsidRDefault="00AF5DF2" w:rsidP="00AF5DF2">
      <w:pPr>
        <w:spacing w:after="0" w:line="240" w:lineRule="auto"/>
        <w:jc w:val="center"/>
        <w:rPr>
          <w:rFonts w:ascii="Times New Roman" w:eastAsia="Times New Roman" w:hAnsi="Times New Roman" w:cs="Times New Roman"/>
          <w:b/>
          <w:bCs/>
          <w:iCs/>
          <w:sz w:val="24"/>
          <w:szCs w:val="24"/>
          <w:lang w:eastAsia="hu-HU"/>
        </w:rPr>
      </w:pPr>
      <w:r w:rsidRPr="001E2630">
        <w:rPr>
          <w:rFonts w:ascii="Times New Roman" w:eastAsia="Times New Roman" w:hAnsi="Times New Roman" w:cs="Times New Roman"/>
          <w:b/>
          <w:bCs/>
          <w:iCs/>
          <w:sz w:val="24"/>
          <w:szCs w:val="24"/>
          <w:lang w:eastAsia="hu-HU"/>
        </w:rPr>
        <w:t>29/G. §</w:t>
      </w:r>
    </w:p>
    <w:p w:rsidR="00AF5DF2" w:rsidRPr="001E2630" w:rsidRDefault="00AF5DF2" w:rsidP="00AF5DF2">
      <w:pPr>
        <w:spacing w:after="0" w:line="240" w:lineRule="auto"/>
        <w:jc w:val="both"/>
        <w:rPr>
          <w:rFonts w:ascii="Times New Roman" w:eastAsia="Times New Roman" w:hAnsi="Times New Roman" w:cs="Times New Roman"/>
          <w:iCs/>
          <w:sz w:val="24"/>
          <w:szCs w:val="24"/>
          <w:lang w:eastAsia="hu-HU"/>
        </w:rPr>
      </w:pPr>
      <w:r w:rsidRPr="001E2630">
        <w:rPr>
          <w:rFonts w:ascii="Times New Roman" w:eastAsia="Times New Roman" w:hAnsi="Times New Roman" w:cs="Times New Roman"/>
          <w:iCs/>
          <w:sz w:val="24"/>
          <w:szCs w:val="24"/>
          <w:lang w:eastAsia="hu-HU"/>
        </w:rPr>
        <w:t xml:space="preserve">(1) </w:t>
      </w:r>
      <w:r w:rsidRPr="001E2630">
        <w:rPr>
          <w:rFonts w:ascii="Times New Roman" w:hAnsi="Times New Roman" w:cs="Times New Roman"/>
          <w:iCs/>
          <w:sz w:val="24"/>
          <w:szCs w:val="24"/>
        </w:rPr>
        <w:t>Balatonkenese Város</w:t>
      </w:r>
      <w:r w:rsidRPr="001E2630">
        <w:rPr>
          <w:rFonts w:ascii="Times New Roman" w:hAnsi="Times New Roman" w:cs="Times New Roman"/>
          <w:bCs/>
          <w:iCs/>
          <w:sz w:val="24"/>
          <w:szCs w:val="24"/>
        </w:rPr>
        <w:t xml:space="preserve"> közigazgatási területén</w:t>
      </w:r>
      <w:r w:rsidRPr="001E2630">
        <w:rPr>
          <w:rFonts w:ascii="Times New Roman" w:eastAsia="Times New Roman" w:hAnsi="Times New Roman" w:cs="Times New Roman"/>
          <w:iCs/>
          <w:sz w:val="24"/>
          <w:szCs w:val="24"/>
          <w:lang w:eastAsia="hu-HU"/>
        </w:rPr>
        <w:t xml:space="preserve"> álló épület homlokzatán az ingatlant használó vállalkozások számára, rendeltetési </w:t>
      </w:r>
      <w:proofErr w:type="spellStart"/>
      <w:r w:rsidRPr="001E2630">
        <w:rPr>
          <w:rFonts w:ascii="Times New Roman" w:eastAsia="Times New Roman" w:hAnsi="Times New Roman" w:cs="Times New Roman"/>
          <w:iCs/>
          <w:sz w:val="24"/>
          <w:szCs w:val="24"/>
          <w:lang w:eastAsia="hu-HU"/>
        </w:rPr>
        <w:t>egységenként</w:t>
      </w:r>
      <w:proofErr w:type="spellEnd"/>
      <w:r w:rsidRPr="001E2630">
        <w:rPr>
          <w:rFonts w:ascii="Times New Roman" w:eastAsia="Times New Roman" w:hAnsi="Times New Roman" w:cs="Times New Roman"/>
          <w:iCs/>
          <w:sz w:val="24"/>
          <w:szCs w:val="24"/>
          <w:lang w:eastAsia="hu-HU"/>
        </w:rPr>
        <w:t xml:space="preserve"> vagy </w:t>
      </w:r>
      <w:proofErr w:type="spellStart"/>
      <w:r w:rsidRPr="001E2630">
        <w:rPr>
          <w:rFonts w:ascii="Times New Roman" w:eastAsia="Times New Roman" w:hAnsi="Times New Roman" w:cs="Times New Roman"/>
          <w:iCs/>
          <w:sz w:val="24"/>
          <w:szCs w:val="24"/>
          <w:lang w:eastAsia="hu-HU"/>
        </w:rPr>
        <w:t>üzletenként</w:t>
      </w:r>
      <w:proofErr w:type="spellEnd"/>
      <w:r w:rsidRPr="001E2630">
        <w:rPr>
          <w:rFonts w:ascii="Times New Roman" w:eastAsia="Times New Roman" w:hAnsi="Times New Roman" w:cs="Times New Roman"/>
          <w:iCs/>
          <w:sz w:val="24"/>
          <w:szCs w:val="24"/>
          <w:lang w:eastAsia="hu-HU"/>
        </w:rPr>
        <w:t xml:space="preserve"> legfeljebb 1 db, homlokzati síkra merőleges, a homlokzat nyílásrendjével és építészeti tagozataival összehangolt nagyságú és kialakítású, de legfeljebb 1 m</w:t>
      </w:r>
      <w:r w:rsidRPr="001E2630">
        <w:rPr>
          <w:rFonts w:ascii="Times New Roman" w:eastAsia="Times New Roman" w:hAnsi="Times New Roman" w:cs="Times New Roman"/>
          <w:iCs/>
          <w:sz w:val="24"/>
          <w:szCs w:val="24"/>
          <w:vertAlign w:val="superscript"/>
          <w:lang w:eastAsia="hu-HU"/>
        </w:rPr>
        <w:t xml:space="preserve">2 </w:t>
      </w:r>
      <w:r w:rsidRPr="001E2630">
        <w:rPr>
          <w:rFonts w:ascii="Times New Roman" w:eastAsia="Times New Roman" w:hAnsi="Times New Roman" w:cs="Times New Roman"/>
          <w:iCs/>
          <w:sz w:val="24"/>
          <w:szCs w:val="24"/>
          <w:lang w:eastAsia="hu-HU"/>
        </w:rPr>
        <w:t>felületű kétoldalas, legfeljebb 15 cm vastagságú cégér helyezhető el.</w:t>
      </w:r>
    </w:p>
    <w:p w:rsidR="00AF5DF2" w:rsidRPr="001E2630" w:rsidRDefault="00AF5DF2" w:rsidP="00AF5DF2">
      <w:pPr>
        <w:spacing w:after="0" w:line="240" w:lineRule="auto"/>
        <w:jc w:val="both"/>
        <w:rPr>
          <w:rFonts w:ascii="Times New Roman" w:eastAsia="Times New Roman" w:hAnsi="Times New Roman" w:cs="Times New Roman"/>
          <w:iCs/>
          <w:sz w:val="24"/>
          <w:szCs w:val="24"/>
          <w:lang w:eastAsia="hu-HU"/>
        </w:rPr>
      </w:pPr>
      <w:r w:rsidRPr="001E2630">
        <w:rPr>
          <w:rFonts w:ascii="Times New Roman" w:eastAsia="Times New Roman" w:hAnsi="Times New Roman" w:cs="Times New Roman"/>
          <w:iCs/>
          <w:sz w:val="24"/>
          <w:szCs w:val="24"/>
          <w:lang w:eastAsia="hu-HU"/>
        </w:rPr>
        <w:t>(2) A cégér éles vakító fénnyel vagy futófénnyel üzemelő technológiával nem látható el.</w:t>
      </w:r>
    </w:p>
    <w:p w:rsidR="00AF5DF2" w:rsidRPr="001E2630" w:rsidRDefault="00AF5DF2" w:rsidP="00AF5DF2">
      <w:pPr>
        <w:spacing w:after="0" w:line="240" w:lineRule="auto"/>
        <w:jc w:val="both"/>
        <w:rPr>
          <w:rFonts w:ascii="Times New Roman" w:hAnsi="Times New Roman" w:cs="Times New Roman"/>
          <w:bCs/>
          <w:iCs/>
          <w:sz w:val="24"/>
          <w:szCs w:val="24"/>
        </w:rPr>
      </w:pPr>
    </w:p>
    <w:p w:rsidR="00AF5DF2" w:rsidRPr="001E2630" w:rsidRDefault="00AF5DF2" w:rsidP="00AF5DF2">
      <w:pPr>
        <w:pStyle w:val="Listaszerbekezds"/>
        <w:spacing w:after="0" w:line="240" w:lineRule="auto"/>
        <w:ind w:left="0"/>
        <w:jc w:val="center"/>
        <w:rPr>
          <w:rFonts w:ascii="Times New Roman" w:eastAsia="Times New Roman" w:hAnsi="Times New Roman" w:cs="Times New Roman"/>
          <w:b/>
          <w:bCs/>
          <w:iCs/>
          <w:sz w:val="24"/>
          <w:szCs w:val="24"/>
          <w:lang w:eastAsia="hu-HU"/>
        </w:rPr>
      </w:pPr>
      <w:r w:rsidRPr="001E2630">
        <w:rPr>
          <w:rFonts w:ascii="Times New Roman" w:eastAsia="Times New Roman" w:hAnsi="Times New Roman" w:cs="Times New Roman"/>
          <w:b/>
          <w:bCs/>
          <w:iCs/>
          <w:sz w:val="24"/>
          <w:szCs w:val="24"/>
          <w:lang w:eastAsia="hu-HU"/>
        </w:rPr>
        <w:t>11/G. A reklámhordozók karbantartása</w:t>
      </w:r>
    </w:p>
    <w:p w:rsidR="00AF5DF2" w:rsidRPr="001E2630" w:rsidRDefault="00AF5DF2" w:rsidP="00AF5DF2">
      <w:pPr>
        <w:spacing w:after="0" w:line="240" w:lineRule="auto"/>
        <w:jc w:val="center"/>
        <w:rPr>
          <w:rFonts w:ascii="Times New Roman" w:eastAsia="Times New Roman" w:hAnsi="Times New Roman" w:cs="Times New Roman"/>
          <w:b/>
          <w:bCs/>
          <w:iCs/>
          <w:sz w:val="24"/>
          <w:szCs w:val="24"/>
          <w:lang w:eastAsia="hu-HU"/>
        </w:rPr>
      </w:pPr>
      <w:r w:rsidRPr="001E2630">
        <w:rPr>
          <w:rFonts w:ascii="Times New Roman" w:eastAsia="Times New Roman" w:hAnsi="Times New Roman" w:cs="Times New Roman"/>
          <w:b/>
          <w:bCs/>
          <w:iCs/>
          <w:sz w:val="24"/>
          <w:szCs w:val="24"/>
          <w:lang w:eastAsia="hu-HU"/>
        </w:rPr>
        <w:t>29/H. §</w:t>
      </w:r>
    </w:p>
    <w:p w:rsidR="00AF5DF2" w:rsidRPr="001E2630" w:rsidRDefault="00AF5DF2" w:rsidP="00AF5DF2">
      <w:pPr>
        <w:spacing w:after="0" w:line="240" w:lineRule="auto"/>
        <w:jc w:val="both"/>
        <w:rPr>
          <w:rFonts w:ascii="Times New Roman" w:eastAsia="Times New Roman" w:hAnsi="Times New Roman" w:cs="Times New Roman"/>
          <w:iCs/>
          <w:sz w:val="24"/>
          <w:szCs w:val="24"/>
          <w:lang w:eastAsia="hu-HU"/>
        </w:rPr>
      </w:pPr>
      <w:r w:rsidRPr="001E2630">
        <w:rPr>
          <w:rFonts w:ascii="Times New Roman" w:eastAsia="Times New Roman" w:hAnsi="Times New Roman" w:cs="Times New Roman"/>
          <w:iCs/>
          <w:sz w:val="24"/>
          <w:szCs w:val="24"/>
          <w:lang w:eastAsia="hu-HU"/>
        </w:rPr>
        <w:t xml:space="preserve">(1) A reklámhordozók folyamatos karbantartása a reklámhordozók tulajdonosának és a reklám </w:t>
      </w:r>
      <w:proofErr w:type="spellStart"/>
      <w:r w:rsidRPr="001E2630">
        <w:rPr>
          <w:rFonts w:ascii="Times New Roman" w:eastAsia="Times New Roman" w:hAnsi="Times New Roman" w:cs="Times New Roman"/>
          <w:iCs/>
          <w:sz w:val="24"/>
          <w:szCs w:val="24"/>
          <w:lang w:eastAsia="hu-HU"/>
        </w:rPr>
        <w:t>közzétevőjének</w:t>
      </w:r>
      <w:proofErr w:type="spellEnd"/>
      <w:r w:rsidRPr="001E2630">
        <w:rPr>
          <w:rFonts w:ascii="Times New Roman" w:eastAsia="Times New Roman" w:hAnsi="Times New Roman" w:cs="Times New Roman"/>
          <w:iCs/>
          <w:sz w:val="24"/>
          <w:szCs w:val="24"/>
          <w:lang w:eastAsia="hu-HU"/>
        </w:rPr>
        <w:t xml:space="preserve"> egyetemleges feladata és kötelessége.</w:t>
      </w:r>
    </w:p>
    <w:p w:rsidR="00AF5DF2" w:rsidRPr="001E2630" w:rsidRDefault="00AF5DF2" w:rsidP="00AF5DF2">
      <w:pPr>
        <w:spacing w:after="0" w:line="240" w:lineRule="auto"/>
        <w:jc w:val="both"/>
        <w:rPr>
          <w:rFonts w:ascii="Times New Roman" w:eastAsia="Times New Roman" w:hAnsi="Times New Roman" w:cs="Times New Roman"/>
          <w:iCs/>
          <w:sz w:val="24"/>
          <w:szCs w:val="24"/>
          <w:lang w:eastAsia="hu-HU"/>
        </w:rPr>
      </w:pPr>
      <w:r w:rsidRPr="001E2630">
        <w:rPr>
          <w:rFonts w:ascii="Times New Roman" w:eastAsia="Times New Roman" w:hAnsi="Times New Roman" w:cs="Times New Roman"/>
          <w:iCs/>
          <w:sz w:val="24"/>
          <w:szCs w:val="24"/>
          <w:lang w:eastAsia="hu-HU"/>
        </w:rPr>
        <w:t>(2) Amennyiben a karbantartást a kötelezettek elmulasztják, a hatáskörrel és illetékességgel rendelkező szerv intézkedik a kötelezettekkel szemben.</w:t>
      </w:r>
    </w:p>
    <w:p w:rsidR="00AF5DF2" w:rsidRPr="001E2630" w:rsidRDefault="00AF5DF2" w:rsidP="00AF5DF2">
      <w:pPr>
        <w:spacing w:after="0" w:line="240" w:lineRule="auto"/>
        <w:rPr>
          <w:rFonts w:ascii="Times New Roman" w:eastAsia="Times New Roman" w:hAnsi="Times New Roman" w:cs="Times New Roman"/>
          <w:iCs/>
          <w:sz w:val="24"/>
          <w:szCs w:val="24"/>
          <w:lang w:eastAsia="hu-HU"/>
        </w:rPr>
      </w:pPr>
    </w:p>
    <w:p w:rsidR="00AF5DF2" w:rsidRPr="001E2630" w:rsidRDefault="00AF5DF2" w:rsidP="00AF5DF2">
      <w:pPr>
        <w:spacing w:after="0" w:line="240" w:lineRule="auto"/>
        <w:ind w:firstLine="180"/>
        <w:jc w:val="center"/>
        <w:rPr>
          <w:rFonts w:ascii="Times New Roman" w:eastAsia="Times New Roman" w:hAnsi="Times New Roman" w:cs="Times New Roman"/>
          <w:b/>
          <w:bCs/>
          <w:iCs/>
          <w:sz w:val="24"/>
          <w:szCs w:val="24"/>
          <w:lang w:eastAsia="hu-HU"/>
        </w:rPr>
      </w:pPr>
      <w:r w:rsidRPr="001E2630">
        <w:rPr>
          <w:rFonts w:ascii="Times New Roman" w:eastAsia="Times New Roman" w:hAnsi="Times New Roman" w:cs="Times New Roman"/>
          <w:b/>
          <w:bCs/>
          <w:iCs/>
          <w:sz w:val="24"/>
          <w:szCs w:val="24"/>
          <w:lang w:eastAsia="hu-HU"/>
        </w:rPr>
        <w:t>11/H. A reklámok, reklámhordozók és cégérek elhelyezésének egyéb feltételei</w:t>
      </w:r>
    </w:p>
    <w:p w:rsidR="00AF5DF2" w:rsidRPr="001E2630" w:rsidRDefault="00AF5DF2" w:rsidP="00AF5DF2">
      <w:pPr>
        <w:spacing w:after="0" w:line="240" w:lineRule="auto"/>
        <w:jc w:val="center"/>
        <w:rPr>
          <w:rFonts w:ascii="Times New Roman" w:eastAsia="Times New Roman" w:hAnsi="Times New Roman" w:cs="Times New Roman"/>
          <w:b/>
          <w:bCs/>
          <w:iCs/>
          <w:sz w:val="24"/>
          <w:szCs w:val="24"/>
          <w:lang w:eastAsia="hu-HU"/>
        </w:rPr>
      </w:pPr>
      <w:r w:rsidRPr="001E2630">
        <w:rPr>
          <w:rFonts w:ascii="Times New Roman" w:eastAsia="Times New Roman" w:hAnsi="Times New Roman" w:cs="Times New Roman"/>
          <w:b/>
          <w:bCs/>
          <w:iCs/>
          <w:sz w:val="24"/>
          <w:szCs w:val="24"/>
          <w:lang w:eastAsia="hu-HU"/>
        </w:rPr>
        <w:lastRenderedPageBreak/>
        <w:t>29/I. §</w:t>
      </w:r>
    </w:p>
    <w:p w:rsidR="00AF5DF2" w:rsidRPr="001E2630" w:rsidRDefault="00AF5DF2" w:rsidP="00AF5DF2">
      <w:pPr>
        <w:spacing w:after="0" w:line="240" w:lineRule="auto"/>
        <w:jc w:val="both"/>
        <w:rPr>
          <w:rFonts w:ascii="Times New Roman" w:eastAsia="Times New Roman" w:hAnsi="Times New Roman" w:cs="Times New Roman"/>
          <w:iCs/>
          <w:sz w:val="24"/>
          <w:szCs w:val="24"/>
          <w:lang w:eastAsia="hu-HU"/>
        </w:rPr>
      </w:pPr>
      <w:r w:rsidRPr="001E2630">
        <w:rPr>
          <w:rFonts w:ascii="Times New Roman" w:eastAsia="Times New Roman" w:hAnsi="Times New Roman" w:cs="Times New Roman"/>
          <w:iCs/>
          <w:sz w:val="24"/>
          <w:szCs w:val="24"/>
          <w:lang w:eastAsia="hu-HU"/>
        </w:rPr>
        <w:t>(1) A reklámok és a reklámhordozók e rendeletben meghatározott településképi bejelentési eljárás lefolytatását követően helyezhetők el.</w:t>
      </w:r>
    </w:p>
    <w:p w:rsidR="00AF5DF2" w:rsidRPr="001E2630" w:rsidRDefault="00AF5DF2" w:rsidP="00AF5DF2">
      <w:pPr>
        <w:spacing w:after="0" w:line="240" w:lineRule="auto"/>
        <w:jc w:val="both"/>
        <w:rPr>
          <w:rFonts w:ascii="Times New Roman" w:eastAsia="Times New Roman" w:hAnsi="Times New Roman" w:cs="Times New Roman"/>
          <w:iCs/>
          <w:sz w:val="24"/>
          <w:szCs w:val="24"/>
          <w:lang w:eastAsia="hu-HU"/>
        </w:rPr>
      </w:pPr>
      <w:r w:rsidRPr="001E2630">
        <w:rPr>
          <w:rFonts w:ascii="Times New Roman" w:eastAsia="Times New Roman" w:hAnsi="Times New Roman" w:cs="Times New Roman"/>
          <w:iCs/>
          <w:sz w:val="24"/>
          <w:szCs w:val="24"/>
          <w:lang w:eastAsia="hu-HU"/>
        </w:rPr>
        <w:t>(2) A reklámok és a reklámhordozók, közterületen e rendelet 3. mellékletében meghatározott közterület-használati díj megfizetése esetén helyezhetők el.</w:t>
      </w:r>
    </w:p>
    <w:p w:rsidR="00AF5DF2" w:rsidRPr="001E2630" w:rsidRDefault="00AF5DF2" w:rsidP="00AF5DF2">
      <w:pPr>
        <w:spacing w:after="0" w:line="240" w:lineRule="auto"/>
        <w:jc w:val="both"/>
        <w:rPr>
          <w:rFonts w:ascii="Times New Roman" w:hAnsi="Times New Roman" w:cs="Times New Roman"/>
          <w:bCs/>
          <w:iCs/>
          <w:sz w:val="24"/>
          <w:szCs w:val="24"/>
        </w:rPr>
      </w:pPr>
    </w:p>
    <w:p w:rsidR="00AF5DF2" w:rsidRPr="001E2630" w:rsidRDefault="00AF5DF2" w:rsidP="00AF5DF2">
      <w:pPr>
        <w:spacing w:after="0" w:line="240" w:lineRule="auto"/>
        <w:jc w:val="center"/>
        <w:rPr>
          <w:rFonts w:ascii="Times New Roman" w:hAnsi="Times New Roman" w:cs="Times New Roman"/>
          <w:b/>
          <w:iCs/>
          <w:sz w:val="24"/>
          <w:szCs w:val="24"/>
        </w:rPr>
      </w:pPr>
      <w:r w:rsidRPr="001E2630">
        <w:rPr>
          <w:rFonts w:ascii="Times New Roman" w:hAnsi="Times New Roman" w:cs="Times New Roman"/>
          <w:b/>
          <w:iCs/>
          <w:sz w:val="24"/>
          <w:szCs w:val="24"/>
        </w:rPr>
        <w:t>11/I. Eltérés a reklámok elhelyezésére vonatkozó szabályoktól, jelentősnek minősített eseményről való tájékoztatás érdekében</w:t>
      </w:r>
    </w:p>
    <w:p w:rsidR="00AF5DF2" w:rsidRPr="001E2630" w:rsidRDefault="00AF5DF2" w:rsidP="00AF5DF2">
      <w:pPr>
        <w:spacing w:after="0" w:line="240" w:lineRule="auto"/>
        <w:jc w:val="center"/>
        <w:rPr>
          <w:rFonts w:ascii="Times New Roman" w:hAnsi="Times New Roman" w:cs="Times New Roman"/>
          <w:b/>
          <w:iCs/>
          <w:sz w:val="24"/>
          <w:szCs w:val="24"/>
        </w:rPr>
      </w:pPr>
      <w:r w:rsidRPr="001E2630">
        <w:rPr>
          <w:rFonts w:ascii="Times New Roman" w:hAnsi="Times New Roman" w:cs="Times New Roman"/>
          <w:b/>
          <w:iCs/>
          <w:sz w:val="24"/>
          <w:szCs w:val="24"/>
        </w:rPr>
        <w:t>29/J. §</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 xml:space="preserve">(1) A polgármester, jelentősnek minősített eseményről való tájékoztatás érdekében, a jelentősnek minősített esemény időtartamára, legfeljebb azonban valamennyi jelentős esemény esetén, együttesen naptári évente tizenkét hét időtartamra - a vonatkozó jogszabályok szerint - településképi bejelentési eljárásban hozott tudomásul vevő hatósági határozatában, tudomásul veheti az eltérést, a reklám </w:t>
      </w:r>
      <w:proofErr w:type="spellStart"/>
      <w:r w:rsidRPr="001E2630">
        <w:rPr>
          <w:rFonts w:ascii="Times New Roman" w:hAnsi="Times New Roman" w:cs="Times New Roman"/>
          <w:iCs/>
          <w:sz w:val="24"/>
          <w:szCs w:val="24"/>
        </w:rPr>
        <w:t>közzétevőjének</w:t>
      </w:r>
      <w:proofErr w:type="spellEnd"/>
      <w:r w:rsidRPr="001E2630">
        <w:rPr>
          <w:rFonts w:ascii="Times New Roman" w:hAnsi="Times New Roman" w:cs="Times New Roman"/>
          <w:iCs/>
          <w:sz w:val="24"/>
          <w:szCs w:val="24"/>
        </w:rPr>
        <w:t xml:space="preserve"> ilyen irányú bejelentése alapján.</w:t>
      </w:r>
    </w:p>
    <w:p w:rsidR="00AF5DF2" w:rsidRPr="001E2630" w:rsidRDefault="00AF5DF2" w:rsidP="00AF5DF2">
      <w:pPr>
        <w:spacing w:after="0" w:line="240" w:lineRule="auto"/>
        <w:jc w:val="both"/>
        <w:rPr>
          <w:rFonts w:ascii="Times New Roman" w:hAnsi="Times New Roman" w:cs="Times New Roman"/>
          <w:iCs/>
          <w:sz w:val="24"/>
          <w:szCs w:val="24"/>
        </w:rPr>
      </w:pPr>
      <w:r w:rsidRPr="001E2630">
        <w:rPr>
          <w:rFonts w:ascii="Times New Roman" w:hAnsi="Times New Roman" w:cs="Times New Roman"/>
          <w:iCs/>
          <w:sz w:val="24"/>
          <w:szCs w:val="24"/>
        </w:rPr>
        <w:t xml:space="preserve">(2) A polgármester hatósági határozata nem pótolja, illetve helyettesíti a reklám közzétételéhez szükséges, jogszabályban előírt egyéb hatósági engedélyeket, melyeknek a beszerzése a reklám </w:t>
      </w:r>
      <w:proofErr w:type="spellStart"/>
      <w:r w:rsidRPr="001E2630">
        <w:rPr>
          <w:rFonts w:ascii="Times New Roman" w:hAnsi="Times New Roman" w:cs="Times New Roman"/>
          <w:iCs/>
          <w:sz w:val="24"/>
          <w:szCs w:val="24"/>
        </w:rPr>
        <w:t>közzétevőjének</w:t>
      </w:r>
      <w:proofErr w:type="spellEnd"/>
      <w:r w:rsidRPr="001E2630">
        <w:rPr>
          <w:rFonts w:ascii="Times New Roman" w:hAnsi="Times New Roman" w:cs="Times New Roman"/>
          <w:iCs/>
          <w:sz w:val="24"/>
          <w:szCs w:val="24"/>
        </w:rPr>
        <w:t xml:space="preserve"> feladata.</w:t>
      </w:r>
    </w:p>
    <w:p w:rsidR="00D21F92" w:rsidRPr="00DB4DB3" w:rsidRDefault="00D21F92" w:rsidP="00DB4DB3">
      <w:pPr>
        <w:tabs>
          <w:tab w:val="left" w:pos="6430"/>
        </w:tabs>
        <w:spacing w:after="0" w:line="240" w:lineRule="auto"/>
        <w:rPr>
          <w:rFonts w:ascii="Times New Roman" w:hAnsi="Times New Roman" w:cs="Times New Roman"/>
          <w:sz w:val="24"/>
          <w:szCs w:val="24"/>
        </w:rPr>
      </w:pPr>
    </w:p>
    <w:p w:rsidR="008D7979" w:rsidRPr="00DB4DB3" w:rsidRDefault="008D7979" w:rsidP="00DB4DB3">
      <w:pPr>
        <w:spacing w:after="0" w:line="240" w:lineRule="auto"/>
        <w:jc w:val="both"/>
        <w:rPr>
          <w:rFonts w:ascii="Times New Roman" w:hAnsi="Times New Roman" w:cs="Times New Roman"/>
          <w:b/>
          <w:sz w:val="24"/>
          <w:szCs w:val="24"/>
        </w:rPr>
      </w:pPr>
    </w:p>
    <w:p w:rsidR="008D7979" w:rsidRPr="00DB4DB3" w:rsidRDefault="008D7979" w:rsidP="00DB4DB3">
      <w:pPr>
        <w:tabs>
          <w:tab w:val="left" w:pos="5023"/>
        </w:tabs>
        <w:spacing w:after="0" w:line="240" w:lineRule="auto"/>
        <w:jc w:val="center"/>
        <w:rPr>
          <w:rFonts w:ascii="Times New Roman" w:eastAsia="Times New Roman" w:hAnsi="Times New Roman" w:cs="Times New Roman"/>
          <w:b/>
          <w:i/>
          <w:sz w:val="24"/>
          <w:szCs w:val="24"/>
          <w:lang w:eastAsia="hu-HU"/>
        </w:rPr>
      </w:pPr>
      <w:r w:rsidRPr="00DB4DB3">
        <w:rPr>
          <w:rFonts w:ascii="Times New Roman" w:eastAsia="Times New Roman" w:hAnsi="Times New Roman" w:cs="Times New Roman"/>
          <w:b/>
          <w:i/>
          <w:sz w:val="24"/>
          <w:szCs w:val="24"/>
          <w:lang w:eastAsia="hu-HU"/>
        </w:rPr>
        <w:t>V. FEJEZET</w:t>
      </w:r>
    </w:p>
    <w:p w:rsidR="008D7979" w:rsidRPr="00DB4DB3" w:rsidRDefault="008D7979" w:rsidP="00DB4DB3">
      <w:pPr>
        <w:tabs>
          <w:tab w:val="left" w:pos="5023"/>
        </w:tabs>
        <w:spacing w:after="0" w:line="240" w:lineRule="auto"/>
        <w:jc w:val="center"/>
        <w:rPr>
          <w:rFonts w:ascii="Times New Roman" w:eastAsia="Times New Roman" w:hAnsi="Times New Roman" w:cs="Times New Roman"/>
          <w:b/>
          <w:i/>
          <w:sz w:val="24"/>
          <w:szCs w:val="24"/>
          <w:lang w:eastAsia="hu-HU"/>
        </w:rPr>
      </w:pPr>
      <w:r w:rsidRPr="00DB4DB3">
        <w:rPr>
          <w:rFonts w:ascii="Times New Roman" w:eastAsia="Times New Roman" w:hAnsi="Times New Roman" w:cs="Times New Roman"/>
          <w:b/>
          <w:i/>
          <w:sz w:val="24"/>
          <w:szCs w:val="24"/>
          <w:lang w:eastAsia="hu-HU"/>
        </w:rPr>
        <w:t>KÖTELEZŐ SZAKMAI KONZULTÁCIÓ</w:t>
      </w:r>
    </w:p>
    <w:p w:rsidR="00691F74" w:rsidRPr="00DB4DB3" w:rsidRDefault="00CF07BD" w:rsidP="00DB4DB3">
      <w:pPr>
        <w:tabs>
          <w:tab w:val="left" w:pos="5023"/>
        </w:tabs>
        <w:spacing w:after="0" w:line="240" w:lineRule="auto"/>
        <w:ind w:left="720"/>
        <w:contextualSpacing/>
        <w:jc w:val="center"/>
        <w:rPr>
          <w:rFonts w:ascii="Times New Roman" w:eastAsia="Times New Roman" w:hAnsi="Times New Roman" w:cs="Times New Roman"/>
          <w:b/>
          <w:sz w:val="24"/>
          <w:szCs w:val="24"/>
          <w:lang w:eastAsia="hu-HU"/>
        </w:rPr>
      </w:pPr>
      <w:r w:rsidRPr="00DB4DB3">
        <w:rPr>
          <w:rFonts w:ascii="Times New Roman" w:eastAsia="Times New Roman" w:hAnsi="Times New Roman" w:cs="Times New Roman"/>
          <w:b/>
          <w:sz w:val="24"/>
          <w:szCs w:val="24"/>
          <w:lang w:eastAsia="hu-HU"/>
        </w:rPr>
        <w:t>12</w:t>
      </w:r>
      <w:r w:rsidR="00DD3A3D" w:rsidRPr="00DB4DB3">
        <w:rPr>
          <w:rFonts w:ascii="Times New Roman" w:eastAsia="Times New Roman" w:hAnsi="Times New Roman" w:cs="Times New Roman"/>
          <w:b/>
          <w:sz w:val="24"/>
          <w:szCs w:val="24"/>
          <w:lang w:eastAsia="hu-HU"/>
        </w:rPr>
        <w:t xml:space="preserve">. </w:t>
      </w:r>
      <w:r w:rsidR="008D7979" w:rsidRPr="00DB4DB3">
        <w:rPr>
          <w:rFonts w:ascii="Times New Roman" w:eastAsia="Times New Roman" w:hAnsi="Times New Roman" w:cs="Times New Roman"/>
          <w:b/>
          <w:sz w:val="24"/>
          <w:szCs w:val="24"/>
          <w:lang w:eastAsia="hu-HU"/>
        </w:rPr>
        <w:t>Rendelkezés a szakmai konzultációról</w:t>
      </w:r>
    </w:p>
    <w:p w:rsidR="008D7979" w:rsidRPr="00DB4DB3" w:rsidRDefault="008D7979" w:rsidP="00DB4DB3">
      <w:pPr>
        <w:tabs>
          <w:tab w:val="left" w:pos="5023"/>
        </w:tabs>
        <w:spacing w:after="0" w:line="240" w:lineRule="auto"/>
        <w:ind w:left="720"/>
        <w:contextualSpacing/>
        <w:jc w:val="center"/>
        <w:rPr>
          <w:rFonts w:ascii="Times New Roman" w:eastAsia="Times New Roman" w:hAnsi="Times New Roman" w:cs="Times New Roman"/>
          <w:b/>
          <w:sz w:val="24"/>
          <w:szCs w:val="24"/>
          <w:lang w:eastAsia="hu-HU"/>
        </w:rPr>
      </w:pPr>
    </w:p>
    <w:p w:rsidR="00F277DD" w:rsidRPr="00CD55AB" w:rsidRDefault="00F277DD" w:rsidP="00F277DD">
      <w:pPr>
        <w:tabs>
          <w:tab w:val="left" w:pos="5023"/>
        </w:tabs>
        <w:spacing w:after="0" w:line="240" w:lineRule="auto"/>
        <w:contextualSpacing/>
        <w:jc w:val="both"/>
        <w:rPr>
          <w:rFonts w:ascii="Times New Roman" w:eastAsia="Times New Roman" w:hAnsi="Times New Roman" w:cs="Times New Roman"/>
          <w:iCs/>
          <w:sz w:val="24"/>
          <w:szCs w:val="24"/>
          <w:lang w:eastAsia="hu-HU"/>
        </w:rPr>
      </w:pPr>
      <w:r w:rsidRPr="00F277DD">
        <w:rPr>
          <w:rFonts w:ascii="Times New Roman" w:eastAsia="Times New Roman" w:hAnsi="Times New Roman" w:cs="Times New Roman"/>
          <w:b/>
          <w:bCs/>
          <w:iCs/>
          <w:sz w:val="24"/>
          <w:szCs w:val="24"/>
          <w:lang w:eastAsia="hu-HU"/>
        </w:rPr>
        <w:t>30.§</w:t>
      </w:r>
      <w:r>
        <w:rPr>
          <w:rStyle w:val="Lbjegyzet-hivatkozs"/>
          <w:rFonts w:ascii="Times New Roman" w:eastAsia="Times New Roman" w:hAnsi="Times New Roman"/>
          <w:b/>
          <w:bCs/>
          <w:iCs/>
          <w:sz w:val="24"/>
          <w:szCs w:val="24"/>
          <w:lang w:eastAsia="hu-HU"/>
        </w:rPr>
        <w:footnoteReference w:id="37"/>
      </w:r>
      <w:r w:rsidRPr="00CD55AB">
        <w:rPr>
          <w:rFonts w:ascii="Times New Roman" w:eastAsia="Times New Roman" w:hAnsi="Times New Roman" w:cs="Times New Roman"/>
          <w:iCs/>
          <w:sz w:val="24"/>
          <w:szCs w:val="24"/>
          <w:lang w:eastAsia="hu-HU"/>
        </w:rPr>
        <w:t xml:space="preserve"> A nem engedélyköteles</w:t>
      </w:r>
      <w:bookmarkStart w:id="12" w:name="_Hlk15986547"/>
      <w:r w:rsidRPr="00CD55AB">
        <w:rPr>
          <w:rFonts w:ascii="Times New Roman" w:eastAsia="Times New Roman" w:hAnsi="Times New Roman" w:cs="Times New Roman"/>
          <w:iCs/>
          <w:sz w:val="24"/>
          <w:szCs w:val="24"/>
          <w:lang w:eastAsia="hu-HU"/>
        </w:rPr>
        <w:t xml:space="preserve"> (pl. egyszerű bejelentés alá tartozó új lakóépületek építése, bővítése; kerítés, kerti építmény, járda építése, átalakítása)</w:t>
      </w:r>
      <w:bookmarkEnd w:id="12"/>
      <w:r w:rsidRPr="00CD55AB">
        <w:rPr>
          <w:rFonts w:ascii="Times New Roman" w:eastAsia="Times New Roman" w:hAnsi="Times New Roman" w:cs="Times New Roman"/>
          <w:b/>
          <w:iCs/>
          <w:sz w:val="24"/>
          <w:szCs w:val="24"/>
          <w:lang w:eastAsia="hu-HU"/>
        </w:rPr>
        <w:t xml:space="preserve"> </w:t>
      </w:r>
      <w:r w:rsidRPr="00CD55AB">
        <w:rPr>
          <w:rFonts w:ascii="Times New Roman" w:eastAsia="Times New Roman" w:hAnsi="Times New Roman" w:cs="Times New Roman"/>
          <w:iCs/>
          <w:sz w:val="24"/>
          <w:szCs w:val="24"/>
          <w:lang w:eastAsia="hu-HU"/>
        </w:rPr>
        <w:t>építési tevékenység megkezdését megelőzően az építtető - írásban, vagy elektronikus úton - köteles a tervezett építési tevékenységgel kapcsolatosan településkép-védelmi tájékoztatást kérni és szakmai konzultációt kezdeményezni az önkormányzatnál önkormányzati főépítésznél, az arculati terv csatolásával egyidejűleg. Az arculati terv tartalmazza a tervezett építmény látványának bemutatását, ezen felül elhelyezését és főbb méreteit, anyag és szín meghatározását, szükség szerinti rajzi és/vagy szöveges formában.</w:t>
      </w:r>
    </w:p>
    <w:p w:rsidR="00A83937" w:rsidRPr="00DB4DB3" w:rsidRDefault="00A83937" w:rsidP="00DB4DB3">
      <w:pPr>
        <w:tabs>
          <w:tab w:val="left" w:pos="5023"/>
        </w:tabs>
        <w:spacing w:after="0" w:line="240" w:lineRule="auto"/>
        <w:contextualSpacing/>
        <w:jc w:val="both"/>
        <w:rPr>
          <w:rFonts w:ascii="Times New Roman" w:eastAsia="Times New Roman" w:hAnsi="Times New Roman" w:cs="Times New Roman"/>
          <w:sz w:val="24"/>
          <w:szCs w:val="24"/>
          <w:lang w:eastAsia="hu-HU"/>
        </w:rPr>
      </w:pPr>
    </w:p>
    <w:p w:rsidR="00A83937" w:rsidRPr="00DB4DB3" w:rsidRDefault="00A83937" w:rsidP="00DB4DB3">
      <w:pPr>
        <w:tabs>
          <w:tab w:val="left" w:pos="5023"/>
        </w:tabs>
        <w:spacing w:after="0" w:line="240" w:lineRule="auto"/>
        <w:jc w:val="both"/>
        <w:rPr>
          <w:rFonts w:ascii="Times New Roman" w:eastAsia="Times New Roman" w:hAnsi="Times New Roman" w:cs="Times New Roman"/>
          <w:bCs/>
          <w:sz w:val="24"/>
          <w:szCs w:val="24"/>
          <w:lang w:eastAsia="hu-HU"/>
        </w:rPr>
      </w:pPr>
      <w:r w:rsidRPr="00DB4DB3">
        <w:rPr>
          <w:rFonts w:ascii="Times New Roman" w:eastAsia="Times New Roman" w:hAnsi="Times New Roman" w:cs="Times New Roman"/>
          <w:b/>
          <w:sz w:val="24"/>
          <w:szCs w:val="24"/>
          <w:lang w:eastAsia="hu-HU"/>
        </w:rPr>
        <w:t>31.§</w:t>
      </w:r>
      <w:r w:rsidRPr="00DB4DB3">
        <w:rPr>
          <w:rFonts w:ascii="Times New Roman" w:eastAsia="Times New Roman" w:hAnsi="Times New Roman" w:cs="Times New Roman"/>
          <w:sz w:val="24"/>
          <w:szCs w:val="24"/>
          <w:lang w:eastAsia="hu-HU"/>
        </w:rPr>
        <w:t xml:space="preserve"> (1)</w:t>
      </w:r>
      <w:r w:rsidR="00F277DD">
        <w:rPr>
          <w:rStyle w:val="Lbjegyzet-hivatkozs"/>
          <w:rFonts w:ascii="Times New Roman" w:eastAsia="Times New Roman" w:hAnsi="Times New Roman"/>
          <w:sz w:val="24"/>
          <w:szCs w:val="24"/>
          <w:lang w:eastAsia="hu-HU"/>
        </w:rPr>
        <w:footnoteReference w:id="38"/>
      </w:r>
      <w:r w:rsidRPr="00DB4DB3">
        <w:rPr>
          <w:rFonts w:ascii="Times New Roman" w:eastAsia="Times New Roman" w:hAnsi="Times New Roman" w:cs="Times New Roman"/>
          <w:sz w:val="24"/>
          <w:szCs w:val="24"/>
          <w:lang w:eastAsia="hu-HU"/>
        </w:rPr>
        <w:t xml:space="preserve"> </w:t>
      </w:r>
      <w:r w:rsidRPr="00DB4DB3">
        <w:rPr>
          <w:rFonts w:ascii="Times New Roman" w:eastAsia="Times New Roman" w:hAnsi="Times New Roman" w:cs="Times New Roman"/>
          <w:bCs/>
          <w:sz w:val="24"/>
          <w:szCs w:val="24"/>
          <w:lang w:eastAsia="hu-HU"/>
        </w:rPr>
        <w:t xml:space="preserve">A szakmai konzultáció során kiállított emlékeztetőnek tartalmaznia kell azt, hogy a </w:t>
      </w:r>
      <w:r w:rsidR="00F277DD">
        <w:rPr>
          <w:rFonts w:ascii="Times New Roman" w:eastAsia="Times New Roman" w:hAnsi="Times New Roman" w:cs="Times New Roman"/>
          <w:bCs/>
          <w:sz w:val="24"/>
          <w:szCs w:val="24"/>
          <w:lang w:eastAsia="hu-HU"/>
        </w:rPr>
        <w:t xml:space="preserve">kötelezően </w:t>
      </w:r>
      <w:r w:rsidRPr="00DB4DB3">
        <w:rPr>
          <w:rFonts w:ascii="Times New Roman" w:eastAsia="Times New Roman" w:hAnsi="Times New Roman" w:cs="Times New Roman"/>
          <w:bCs/>
          <w:sz w:val="24"/>
          <w:szCs w:val="24"/>
          <w:lang w:eastAsia="hu-HU"/>
        </w:rPr>
        <w:t>benyújtott arculati terv szerint a tervezett építmény elhelyezése, építése az élő, élettelen természetes, és meglévő épített környezethez illeszkedik-e vagy sem.</w:t>
      </w:r>
    </w:p>
    <w:p w:rsidR="00A83937" w:rsidRPr="00DB4DB3" w:rsidRDefault="00F277DD" w:rsidP="00CB5550">
      <w:pPr>
        <w:pStyle w:val="Listaszerbekezds"/>
        <w:numPr>
          <w:ilvl w:val="0"/>
          <w:numId w:val="12"/>
        </w:numPr>
        <w:tabs>
          <w:tab w:val="left" w:pos="284"/>
          <w:tab w:val="left" w:pos="426"/>
        </w:tabs>
        <w:spacing w:after="0" w:line="240" w:lineRule="auto"/>
        <w:ind w:left="0" w:firstLine="0"/>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sz w:val="24"/>
          <w:szCs w:val="24"/>
          <w:lang w:eastAsia="hu-HU"/>
        </w:rPr>
        <w:footnoteReference w:id="39"/>
      </w:r>
      <w:r w:rsidR="00A83937" w:rsidRPr="00DB4DB3">
        <w:rPr>
          <w:rFonts w:ascii="Times New Roman" w:eastAsia="Times New Roman" w:hAnsi="Times New Roman" w:cs="Times New Roman"/>
          <w:sz w:val="24"/>
          <w:szCs w:val="24"/>
          <w:lang w:eastAsia="hu-HU"/>
        </w:rPr>
        <w:t xml:space="preserve"> A szakmai konzultáció a</w:t>
      </w:r>
      <w:r>
        <w:rPr>
          <w:rFonts w:ascii="Times New Roman" w:eastAsia="Times New Roman" w:hAnsi="Times New Roman" w:cs="Times New Roman"/>
          <w:sz w:val="24"/>
          <w:szCs w:val="24"/>
          <w:lang w:eastAsia="hu-HU"/>
        </w:rPr>
        <w:t>z önkormányzati főépítész feladata, foglalkoztatása hiányában a</w:t>
      </w:r>
      <w:r w:rsidR="00A83937" w:rsidRPr="00DB4DB3">
        <w:rPr>
          <w:rFonts w:ascii="Times New Roman" w:eastAsia="Times New Roman" w:hAnsi="Times New Roman" w:cs="Times New Roman"/>
          <w:sz w:val="24"/>
          <w:szCs w:val="24"/>
          <w:lang w:eastAsia="hu-HU"/>
        </w:rPr>
        <w:t xml:space="preserve"> település polgármesterének feladata</w:t>
      </w:r>
      <w:r>
        <w:rPr>
          <w:rFonts w:ascii="Times New Roman" w:eastAsia="Times New Roman" w:hAnsi="Times New Roman" w:cs="Times New Roman"/>
          <w:sz w:val="24"/>
          <w:szCs w:val="24"/>
          <w:lang w:eastAsia="hu-HU"/>
        </w:rPr>
        <w:t>.</w:t>
      </w:r>
      <w:r w:rsidR="00A83937" w:rsidRPr="00DB4DB3">
        <w:rPr>
          <w:rFonts w:ascii="Times New Roman" w:eastAsia="Times New Roman" w:hAnsi="Times New Roman" w:cs="Times New Roman"/>
          <w:sz w:val="24"/>
          <w:szCs w:val="24"/>
          <w:lang w:eastAsia="hu-HU"/>
        </w:rPr>
        <w:t xml:space="preserve"> Az emlékeztető csak azt követően adható ki a kérelmező részére, ha azt előzetesen a polgármester jóváhagyta. </w:t>
      </w:r>
    </w:p>
    <w:p w:rsidR="00691F74" w:rsidRPr="00DB4DB3" w:rsidRDefault="00F277DD" w:rsidP="00CB5550">
      <w:pPr>
        <w:pStyle w:val="Listaszerbekezds"/>
        <w:numPr>
          <w:ilvl w:val="0"/>
          <w:numId w:val="12"/>
        </w:numPr>
        <w:tabs>
          <w:tab w:val="left" w:pos="284"/>
          <w:tab w:val="left" w:pos="426"/>
        </w:tabs>
        <w:spacing w:after="0" w:line="240" w:lineRule="auto"/>
        <w:ind w:left="0" w:firstLine="0"/>
        <w:jc w:val="both"/>
        <w:rPr>
          <w:rFonts w:ascii="Times New Roman" w:eastAsia="Times New Roman" w:hAnsi="Times New Roman" w:cs="Times New Roman"/>
          <w:sz w:val="24"/>
          <w:szCs w:val="24"/>
          <w:lang w:eastAsia="hu-HU"/>
        </w:rPr>
      </w:pPr>
      <w:r>
        <w:rPr>
          <w:rStyle w:val="Lbjegyzet-hivatkozs"/>
          <w:rFonts w:ascii="Times New Roman" w:eastAsia="Times New Roman" w:hAnsi="Times New Roman"/>
          <w:sz w:val="24"/>
          <w:szCs w:val="24"/>
          <w:lang w:eastAsia="hu-HU"/>
        </w:rPr>
        <w:footnoteReference w:id="40"/>
      </w:r>
      <w:r w:rsidR="00041C2F" w:rsidRPr="00DB4DB3">
        <w:rPr>
          <w:rFonts w:ascii="Times New Roman" w:eastAsia="Times New Roman" w:hAnsi="Times New Roman" w:cs="Times New Roman"/>
          <w:sz w:val="24"/>
          <w:szCs w:val="24"/>
          <w:lang w:eastAsia="hu-HU"/>
        </w:rPr>
        <w:t xml:space="preserve"> </w:t>
      </w:r>
      <w:r w:rsidR="00691F74" w:rsidRPr="00DB4DB3">
        <w:rPr>
          <w:rFonts w:ascii="Times New Roman" w:eastAsia="Times New Roman" w:hAnsi="Times New Roman" w:cs="Times New Roman"/>
          <w:sz w:val="24"/>
          <w:szCs w:val="24"/>
          <w:lang w:eastAsia="hu-HU"/>
        </w:rPr>
        <w:t>A szakmai konzultáció a település</w:t>
      </w:r>
      <w:r>
        <w:rPr>
          <w:rFonts w:ascii="Times New Roman" w:eastAsia="Times New Roman" w:hAnsi="Times New Roman" w:cs="Times New Roman"/>
          <w:sz w:val="24"/>
          <w:szCs w:val="24"/>
          <w:lang w:eastAsia="hu-HU"/>
        </w:rPr>
        <w:t>i főépítész feladata, szükség esetén a</w:t>
      </w:r>
      <w:r w:rsidR="00A141E4" w:rsidRPr="00DB4DB3">
        <w:rPr>
          <w:rFonts w:ascii="Times New Roman" w:eastAsia="Times New Roman" w:hAnsi="Times New Roman" w:cs="Times New Roman"/>
          <w:sz w:val="24"/>
          <w:szCs w:val="24"/>
          <w:lang w:eastAsia="hu-HU"/>
        </w:rPr>
        <w:t xml:space="preserve"> polgármester</w:t>
      </w:r>
      <w:r>
        <w:rPr>
          <w:rFonts w:ascii="Times New Roman" w:eastAsia="Times New Roman" w:hAnsi="Times New Roman" w:cs="Times New Roman"/>
          <w:sz w:val="24"/>
          <w:szCs w:val="24"/>
          <w:lang w:eastAsia="hu-HU"/>
        </w:rPr>
        <w:t xml:space="preserve"> </w:t>
      </w:r>
      <w:r w:rsidR="005C090A" w:rsidRPr="00DB4DB3">
        <w:rPr>
          <w:rFonts w:ascii="Times New Roman" w:eastAsia="Times New Roman" w:hAnsi="Times New Roman" w:cs="Times New Roman"/>
          <w:sz w:val="24"/>
          <w:szCs w:val="24"/>
          <w:lang w:eastAsia="hu-HU"/>
        </w:rPr>
        <w:t xml:space="preserve">és </w:t>
      </w:r>
      <w:r w:rsidR="00371CEC" w:rsidRPr="00DB4DB3">
        <w:rPr>
          <w:rFonts w:ascii="Times New Roman" w:eastAsia="Times New Roman" w:hAnsi="Times New Roman" w:cs="Times New Roman"/>
          <w:sz w:val="24"/>
          <w:szCs w:val="24"/>
          <w:lang w:eastAsia="hu-HU"/>
        </w:rPr>
        <w:t xml:space="preserve">a </w:t>
      </w:r>
      <w:r w:rsidR="005C090A" w:rsidRPr="00DB4DB3">
        <w:rPr>
          <w:rFonts w:ascii="Times New Roman" w:eastAsia="Times New Roman" w:hAnsi="Times New Roman" w:cs="Times New Roman"/>
          <w:sz w:val="24"/>
          <w:szCs w:val="24"/>
          <w:lang w:eastAsia="hu-HU"/>
        </w:rPr>
        <w:t>települési tervtanács</w:t>
      </w:r>
      <w:r w:rsidR="00371CEC" w:rsidRPr="00DB4DB3">
        <w:rPr>
          <w:rFonts w:ascii="Times New Roman" w:eastAsia="Times New Roman" w:hAnsi="Times New Roman" w:cs="Times New Roman"/>
          <w:sz w:val="24"/>
          <w:szCs w:val="24"/>
          <w:lang w:eastAsia="hu-HU"/>
        </w:rPr>
        <w:t xml:space="preserve"> </w:t>
      </w:r>
      <w:r w:rsidR="00A141E4" w:rsidRPr="00DB4DB3">
        <w:rPr>
          <w:rFonts w:ascii="Times New Roman" w:eastAsia="Times New Roman" w:hAnsi="Times New Roman" w:cs="Times New Roman"/>
          <w:sz w:val="24"/>
          <w:szCs w:val="24"/>
          <w:lang w:eastAsia="hu-HU"/>
        </w:rPr>
        <w:t>bevonásával</w:t>
      </w:r>
      <w:r w:rsidR="0080097A" w:rsidRPr="00DB4DB3">
        <w:rPr>
          <w:rFonts w:ascii="Times New Roman" w:eastAsia="Times New Roman" w:hAnsi="Times New Roman" w:cs="Times New Roman"/>
          <w:sz w:val="24"/>
          <w:szCs w:val="24"/>
          <w:lang w:eastAsia="hu-HU"/>
        </w:rPr>
        <w:t>. A</w:t>
      </w:r>
      <w:r w:rsidR="00A141E4" w:rsidRPr="00DB4DB3">
        <w:rPr>
          <w:rFonts w:ascii="Times New Roman" w:eastAsia="Times New Roman" w:hAnsi="Times New Roman" w:cs="Times New Roman"/>
          <w:sz w:val="24"/>
          <w:szCs w:val="24"/>
          <w:lang w:eastAsia="hu-HU"/>
        </w:rPr>
        <w:t>z</w:t>
      </w:r>
      <w:r w:rsidR="0080097A" w:rsidRPr="00DB4DB3">
        <w:rPr>
          <w:rFonts w:ascii="Times New Roman" w:eastAsia="Times New Roman" w:hAnsi="Times New Roman" w:cs="Times New Roman"/>
          <w:sz w:val="24"/>
          <w:szCs w:val="24"/>
          <w:lang w:eastAsia="hu-HU"/>
        </w:rPr>
        <w:t xml:space="preserve"> elkészített emlékeztető csak azt követően adható ki a kérelmező részére, ha</w:t>
      </w:r>
      <w:r w:rsidR="00490F70" w:rsidRPr="00DB4DB3">
        <w:rPr>
          <w:rFonts w:ascii="Times New Roman" w:eastAsia="Times New Roman" w:hAnsi="Times New Roman" w:cs="Times New Roman"/>
          <w:sz w:val="24"/>
          <w:szCs w:val="24"/>
          <w:lang w:eastAsia="hu-HU"/>
        </w:rPr>
        <w:t xml:space="preserve"> az</w:t>
      </w:r>
      <w:r w:rsidR="0080097A" w:rsidRPr="00DB4DB3">
        <w:rPr>
          <w:rFonts w:ascii="Times New Roman" w:eastAsia="Times New Roman" w:hAnsi="Times New Roman" w:cs="Times New Roman"/>
          <w:sz w:val="24"/>
          <w:szCs w:val="24"/>
          <w:lang w:eastAsia="hu-HU"/>
        </w:rPr>
        <w:t xml:space="preserve">t </w:t>
      </w:r>
      <w:r>
        <w:rPr>
          <w:rFonts w:ascii="Times New Roman" w:eastAsia="Times New Roman" w:hAnsi="Times New Roman" w:cs="Times New Roman"/>
          <w:sz w:val="24"/>
          <w:szCs w:val="24"/>
          <w:lang w:eastAsia="hu-HU"/>
        </w:rPr>
        <w:t>a teleülési főépítész és</w:t>
      </w:r>
      <w:r w:rsidR="0080097A" w:rsidRPr="00DB4DB3">
        <w:rPr>
          <w:rFonts w:ascii="Times New Roman" w:eastAsia="Times New Roman" w:hAnsi="Times New Roman" w:cs="Times New Roman"/>
          <w:sz w:val="24"/>
          <w:szCs w:val="24"/>
          <w:lang w:eastAsia="hu-HU"/>
        </w:rPr>
        <w:t xml:space="preserve"> a </w:t>
      </w:r>
      <w:r w:rsidR="00490F70" w:rsidRPr="00DB4DB3">
        <w:rPr>
          <w:rFonts w:ascii="Times New Roman" w:eastAsia="Times New Roman" w:hAnsi="Times New Roman" w:cs="Times New Roman"/>
          <w:sz w:val="24"/>
          <w:szCs w:val="24"/>
          <w:lang w:eastAsia="hu-HU"/>
        </w:rPr>
        <w:t>polgármester</w:t>
      </w:r>
      <w:r>
        <w:rPr>
          <w:rFonts w:ascii="Times New Roman" w:eastAsia="Times New Roman" w:hAnsi="Times New Roman" w:cs="Times New Roman"/>
          <w:sz w:val="24"/>
          <w:szCs w:val="24"/>
          <w:lang w:eastAsia="hu-HU"/>
        </w:rPr>
        <w:t xml:space="preserve"> is</w:t>
      </w:r>
      <w:r w:rsidR="00490F70" w:rsidRPr="00DB4DB3">
        <w:rPr>
          <w:rFonts w:ascii="Times New Roman" w:eastAsia="Times New Roman" w:hAnsi="Times New Roman" w:cs="Times New Roman"/>
          <w:sz w:val="24"/>
          <w:szCs w:val="24"/>
          <w:lang w:eastAsia="hu-HU"/>
        </w:rPr>
        <w:t xml:space="preserve"> </w:t>
      </w:r>
      <w:r w:rsidR="00EC4B46" w:rsidRPr="00DB4DB3">
        <w:rPr>
          <w:rFonts w:ascii="Times New Roman" w:eastAsia="Times New Roman" w:hAnsi="Times New Roman" w:cs="Times New Roman"/>
          <w:sz w:val="24"/>
          <w:szCs w:val="24"/>
          <w:lang w:eastAsia="hu-HU"/>
        </w:rPr>
        <w:t>jóváhagyta.</w:t>
      </w:r>
      <w:r w:rsidR="005F23CE" w:rsidRPr="00DB4DB3">
        <w:rPr>
          <w:rFonts w:ascii="Times New Roman" w:eastAsia="Times New Roman" w:hAnsi="Times New Roman" w:cs="Times New Roman"/>
          <w:sz w:val="24"/>
          <w:szCs w:val="24"/>
          <w:lang w:eastAsia="hu-HU"/>
        </w:rPr>
        <w:t xml:space="preserve"> </w:t>
      </w:r>
    </w:p>
    <w:p w:rsidR="00307D4A" w:rsidRPr="00DB4DB3" w:rsidRDefault="00307D4A" w:rsidP="00DB4DB3">
      <w:pPr>
        <w:tabs>
          <w:tab w:val="left" w:pos="5023"/>
        </w:tabs>
        <w:spacing w:after="0" w:line="240" w:lineRule="auto"/>
        <w:contextualSpacing/>
        <w:jc w:val="both"/>
        <w:rPr>
          <w:rFonts w:ascii="Times New Roman" w:eastAsia="Times New Roman" w:hAnsi="Times New Roman" w:cs="Times New Roman"/>
          <w:i/>
          <w:sz w:val="24"/>
          <w:szCs w:val="24"/>
          <w:lang w:eastAsia="hu-HU"/>
        </w:rPr>
      </w:pPr>
    </w:p>
    <w:p w:rsidR="00307D4A" w:rsidRPr="00DB4DB3" w:rsidRDefault="00307D4A" w:rsidP="00DB4DB3">
      <w:pPr>
        <w:tabs>
          <w:tab w:val="left" w:pos="5023"/>
        </w:tabs>
        <w:spacing w:after="0" w:line="240" w:lineRule="auto"/>
        <w:contextualSpacing/>
        <w:jc w:val="both"/>
        <w:rPr>
          <w:rFonts w:ascii="Times New Roman" w:eastAsia="Times New Roman" w:hAnsi="Times New Roman" w:cs="Times New Roman"/>
          <w:i/>
          <w:sz w:val="24"/>
          <w:szCs w:val="24"/>
          <w:lang w:eastAsia="hu-HU"/>
        </w:rPr>
      </w:pPr>
    </w:p>
    <w:p w:rsidR="008270A0" w:rsidRPr="00DB4DB3" w:rsidRDefault="008270A0" w:rsidP="00DB4DB3">
      <w:pPr>
        <w:spacing w:after="0" w:line="240" w:lineRule="auto"/>
        <w:jc w:val="center"/>
        <w:rPr>
          <w:rFonts w:ascii="Times New Roman" w:hAnsi="Times New Roman" w:cs="Times New Roman"/>
          <w:b/>
          <w:i/>
          <w:sz w:val="24"/>
          <w:szCs w:val="24"/>
        </w:rPr>
      </w:pPr>
      <w:r w:rsidRPr="00DB4DB3">
        <w:rPr>
          <w:rFonts w:ascii="Times New Roman" w:hAnsi="Times New Roman" w:cs="Times New Roman"/>
          <w:b/>
          <w:i/>
          <w:sz w:val="24"/>
          <w:szCs w:val="24"/>
        </w:rPr>
        <w:t>VI. FEJEZET</w:t>
      </w:r>
    </w:p>
    <w:p w:rsidR="008270A0" w:rsidRPr="00DB4DB3" w:rsidRDefault="008270A0" w:rsidP="00DB4DB3">
      <w:pPr>
        <w:spacing w:after="0" w:line="240" w:lineRule="auto"/>
        <w:jc w:val="center"/>
        <w:rPr>
          <w:rFonts w:ascii="Times New Roman" w:hAnsi="Times New Roman" w:cs="Times New Roman"/>
          <w:b/>
          <w:i/>
          <w:sz w:val="24"/>
          <w:szCs w:val="24"/>
        </w:rPr>
      </w:pPr>
      <w:r w:rsidRPr="00DB4DB3">
        <w:rPr>
          <w:rFonts w:ascii="Times New Roman" w:hAnsi="Times New Roman" w:cs="Times New Roman"/>
          <w:b/>
          <w:i/>
          <w:sz w:val="24"/>
          <w:szCs w:val="24"/>
        </w:rPr>
        <w:t>TELEPÜLÉSKÉPI VÉLEMÉNYEZÉSI ELJÁRÁS</w:t>
      </w:r>
    </w:p>
    <w:p w:rsidR="008270A0" w:rsidRPr="00DB4DB3" w:rsidRDefault="00DD3A3D" w:rsidP="00DB4DB3">
      <w:pPr>
        <w:pStyle w:val="Listaszerbekezds"/>
        <w:tabs>
          <w:tab w:val="left" w:pos="5023"/>
        </w:tabs>
        <w:spacing w:after="0" w:line="240" w:lineRule="auto"/>
        <w:ind w:left="714"/>
        <w:jc w:val="center"/>
        <w:rPr>
          <w:rFonts w:ascii="Times New Roman" w:hAnsi="Times New Roman" w:cs="Times New Roman"/>
          <w:b/>
          <w:sz w:val="24"/>
          <w:szCs w:val="24"/>
        </w:rPr>
      </w:pPr>
      <w:r w:rsidRPr="00DB4DB3">
        <w:rPr>
          <w:rFonts w:ascii="Times New Roman" w:hAnsi="Times New Roman" w:cs="Times New Roman"/>
          <w:b/>
          <w:sz w:val="24"/>
          <w:szCs w:val="24"/>
        </w:rPr>
        <w:t>1</w:t>
      </w:r>
      <w:r w:rsidR="00CF07BD" w:rsidRPr="00DB4DB3">
        <w:rPr>
          <w:rFonts w:ascii="Times New Roman" w:hAnsi="Times New Roman" w:cs="Times New Roman"/>
          <w:b/>
          <w:sz w:val="24"/>
          <w:szCs w:val="24"/>
        </w:rPr>
        <w:t>3</w:t>
      </w:r>
      <w:r w:rsidRPr="00DB4DB3">
        <w:rPr>
          <w:rFonts w:ascii="Times New Roman" w:hAnsi="Times New Roman" w:cs="Times New Roman"/>
          <w:b/>
          <w:sz w:val="24"/>
          <w:szCs w:val="24"/>
        </w:rPr>
        <w:t xml:space="preserve">. </w:t>
      </w:r>
      <w:r w:rsidR="008270A0" w:rsidRPr="00DB4DB3">
        <w:rPr>
          <w:rFonts w:ascii="Times New Roman" w:hAnsi="Times New Roman" w:cs="Times New Roman"/>
          <w:b/>
          <w:sz w:val="24"/>
          <w:szCs w:val="24"/>
        </w:rPr>
        <w:t>A véleményezési eljárással érintett építmények köre</w:t>
      </w:r>
    </w:p>
    <w:p w:rsidR="008270A0" w:rsidRPr="00DB4DB3" w:rsidRDefault="008270A0" w:rsidP="00DB4DB3">
      <w:pPr>
        <w:tabs>
          <w:tab w:val="left" w:pos="5023"/>
        </w:tabs>
        <w:spacing w:after="0" w:line="240" w:lineRule="auto"/>
        <w:jc w:val="center"/>
        <w:rPr>
          <w:rFonts w:ascii="Times New Roman" w:hAnsi="Times New Roman" w:cs="Times New Roman"/>
          <w:sz w:val="24"/>
          <w:szCs w:val="24"/>
        </w:rPr>
      </w:pPr>
    </w:p>
    <w:p w:rsidR="00C368BF" w:rsidRPr="00DB4DB3" w:rsidRDefault="00CF07BD" w:rsidP="00DB4DB3">
      <w:pPr>
        <w:spacing w:after="0" w:line="240" w:lineRule="auto"/>
        <w:jc w:val="both"/>
        <w:rPr>
          <w:rFonts w:ascii="Times New Roman" w:hAnsi="Times New Roman" w:cs="Times New Roman"/>
          <w:sz w:val="24"/>
          <w:szCs w:val="24"/>
          <w:lang w:eastAsia="hu-HU"/>
        </w:rPr>
      </w:pPr>
      <w:r w:rsidRPr="00DB4DB3">
        <w:rPr>
          <w:rFonts w:ascii="Times New Roman" w:hAnsi="Times New Roman" w:cs="Times New Roman"/>
          <w:b/>
          <w:sz w:val="24"/>
          <w:szCs w:val="24"/>
        </w:rPr>
        <w:t>32</w:t>
      </w:r>
      <w:r w:rsidR="00565D73" w:rsidRPr="00DB4DB3">
        <w:rPr>
          <w:rFonts w:ascii="Times New Roman" w:hAnsi="Times New Roman" w:cs="Times New Roman"/>
          <w:b/>
          <w:sz w:val="24"/>
          <w:szCs w:val="24"/>
        </w:rPr>
        <w:t>.</w:t>
      </w:r>
      <w:r w:rsidR="00C368BF" w:rsidRPr="00DB4DB3">
        <w:rPr>
          <w:rFonts w:ascii="Times New Roman" w:hAnsi="Times New Roman" w:cs="Times New Roman"/>
          <w:b/>
          <w:sz w:val="24"/>
          <w:szCs w:val="24"/>
        </w:rPr>
        <w:t xml:space="preserve">§ </w:t>
      </w:r>
      <w:r w:rsidR="00A83937" w:rsidRPr="00DB4DB3">
        <w:rPr>
          <w:rFonts w:ascii="Times New Roman" w:hAnsi="Times New Roman" w:cs="Times New Roman"/>
          <w:sz w:val="24"/>
          <w:szCs w:val="24"/>
          <w:lang w:eastAsia="hu-HU"/>
        </w:rPr>
        <w:t>Településképi véleményezési eljárást kell lefolytatni Balatonkenese teljes közigazgatási területén valamennyi, a külön Korm. rendeletben meghatározott építési engedély köteles építési tevékenységek tekintetében.</w:t>
      </w:r>
    </w:p>
    <w:p w:rsidR="001E14E1" w:rsidRPr="00DB4DB3" w:rsidRDefault="001E14E1" w:rsidP="00DB4DB3">
      <w:pPr>
        <w:spacing w:after="0" w:line="240" w:lineRule="auto"/>
        <w:jc w:val="both"/>
        <w:rPr>
          <w:rFonts w:ascii="Times New Roman" w:hAnsi="Times New Roman" w:cs="Times New Roman"/>
          <w:b/>
          <w:bCs/>
          <w:sz w:val="24"/>
          <w:szCs w:val="24"/>
          <w:lang w:eastAsia="hu-HU"/>
        </w:rPr>
      </w:pPr>
    </w:p>
    <w:p w:rsidR="008270A0" w:rsidRPr="00DB4DB3" w:rsidRDefault="008270A0" w:rsidP="00DB4DB3">
      <w:pPr>
        <w:pStyle w:val="Listaszerbekezds"/>
        <w:tabs>
          <w:tab w:val="left" w:pos="6430"/>
        </w:tabs>
        <w:spacing w:after="0" w:line="240" w:lineRule="auto"/>
        <w:ind w:left="0"/>
        <w:rPr>
          <w:rFonts w:ascii="Times New Roman" w:hAnsi="Times New Roman" w:cs="Times New Roman"/>
          <w:b/>
          <w:sz w:val="24"/>
          <w:szCs w:val="24"/>
        </w:rPr>
      </w:pPr>
    </w:p>
    <w:p w:rsidR="008270A0" w:rsidRPr="00DB4DB3" w:rsidRDefault="00DD3A3D" w:rsidP="00DB4DB3">
      <w:pPr>
        <w:spacing w:after="0" w:line="240" w:lineRule="auto"/>
        <w:jc w:val="center"/>
        <w:rPr>
          <w:rFonts w:ascii="Times New Roman" w:hAnsi="Times New Roman" w:cs="Times New Roman"/>
          <w:b/>
          <w:sz w:val="24"/>
          <w:szCs w:val="24"/>
        </w:rPr>
      </w:pPr>
      <w:r w:rsidRPr="00DB4DB3">
        <w:rPr>
          <w:rFonts w:ascii="Times New Roman" w:hAnsi="Times New Roman" w:cs="Times New Roman"/>
          <w:b/>
          <w:sz w:val="24"/>
          <w:szCs w:val="24"/>
        </w:rPr>
        <w:t>1</w:t>
      </w:r>
      <w:r w:rsidR="00CF07BD" w:rsidRPr="00DB4DB3">
        <w:rPr>
          <w:rFonts w:ascii="Times New Roman" w:hAnsi="Times New Roman" w:cs="Times New Roman"/>
          <w:b/>
          <w:sz w:val="24"/>
          <w:szCs w:val="24"/>
        </w:rPr>
        <w:t>4</w:t>
      </w:r>
      <w:r w:rsidRPr="00DB4DB3">
        <w:rPr>
          <w:rFonts w:ascii="Times New Roman" w:hAnsi="Times New Roman" w:cs="Times New Roman"/>
          <w:b/>
          <w:sz w:val="24"/>
          <w:szCs w:val="24"/>
        </w:rPr>
        <w:t xml:space="preserve">. </w:t>
      </w:r>
      <w:r w:rsidR="008270A0" w:rsidRPr="00DB4DB3">
        <w:rPr>
          <w:rFonts w:ascii="Times New Roman" w:hAnsi="Times New Roman" w:cs="Times New Roman"/>
          <w:b/>
          <w:sz w:val="24"/>
          <w:szCs w:val="24"/>
        </w:rPr>
        <w:t>A véleményezési eljárás részletes szabályai</w:t>
      </w:r>
    </w:p>
    <w:p w:rsidR="00A83937" w:rsidRPr="00DB4DB3" w:rsidRDefault="00A83937"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b/>
          <w:bCs/>
          <w:sz w:val="24"/>
          <w:szCs w:val="24"/>
        </w:rPr>
        <w:t>33.§</w:t>
      </w:r>
      <w:r w:rsidRPr="00DB4DB3">
        <w:rPr>
          <w:rFonts w:ascii="Times New Roman" w:hAnsi="Times New Roman" w:cs="Times New Roman"/>
          <w:sz w:val="24"/>
          <w:szCs w:val="24"/>
        </w:rPr>
        <w:t xml:space="preserve"> (1) A településképi véleményezési eljáráshoz kötött építési munkákra vonatkozó építészeti-műszaki tervdokumentációkkal kapcsolatban a településképi vélemény alapját a főépítész szakmai álláspontja képezi.</w:t>
      </w:r>
    </w:p>
    <w:p w:rsidR="00A83937" w:rsidRPr="00DB4DB3" w:rsidRDefault="00A83937" w:rsidP="00DB4DB3">
      <w:pPr>
        <w:spacing w:after="0" w:line="240" w:lineRule="auto"/>
        <w:jc w:val="both"/>
        <w:rPr>
          <w:rFonts w:ascii="Times New Roman" w:hAnsi="Times New Roman" w:cs="Times New Roman"/>
          <w:sz w:val="24"/>
          <w:szCs w:val="24"/>
        </w:rPr>
      </w:pPr>
    </w:p>
    <w:p w:rsidR="00A83937" w:rsidRPr="00DB4DB3" w:rsidRDefault="00A83937"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(2) A településképi véleményezési eljárást az építtető, vagy a tervező a rendelet 2. melléklete szerinti kérelemben terjesztheti elő, az abban felsorolt mellékeltek benyújtásával.</w:t>
      </w:r>
    </w:p>
    <w:p w:rsidR="00A83937" w:rsidRPr="00DB4DB3" w:rsidRDefault="00A83937" w:rsidP="00DB4DB3">
      <w:pPr>
        <w:spacing w:after="0" w:line="240" w:lineRule="auto"/>
        <w:jc w:val="both"/>
        <w:rPr>
          <w:rFonts w:ascii="Times New Roman" w:hAnsi="Times New Roman" w:cs="Times New Roman"/>
          <w:sz w:val="24"/>
          <w:szCs w:val="24"/>
        </w:rPr>
      </w:pPr>
    </w:p>
    <w:p w:rsidR="00A83937" w:rsidRPr="00DB4DB3" w:rsidRDefault="00A83937"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 xml:space="preserve">(3) A főépítész csak a hiánytalanul összeállított tervdokumentációt véleményezi. </w:t>
      </w:r>
    </w:p>
    <w:p w:rsidR="00187206" w:rsidRPr="00DB4DB3" w:rsidRDefault="00187206" w:rsidP="00DB4DB3">
      <w:pPr>
        <w:spacing w:after="0" w:line="240" w:lineRule="auto"/>
        <w:jc w:val="both"/>
        <w:rPr>
          <w:rFonts w:ascii="Times New Roman" w:hAnsi="Times New Roman" w:cs="Times New Roman"/>
          <w:b/>
          <w:sz w:val="24"/>
          <w:szCs w:val="24"/>
        </w:rPr>
      </w:pPr>
    </w:p>
    <w:p w:rsidR="00AB54EE" w:rsidRPr="00DB4DB3" w:rsidRDefault="00AB54EE" w:rsidP="00DB4DB3">
      <w:pPr>
        <w:spacing w:after="0" w:line="240" w:lineRule="auto"/>
        <w:jc w:val="center"/>
        <w:rPr>
          <w:rFonts w:ascii="Times New Roman" w:hAnsi="Times New Roman" w:cs="Times New Roman"/>
          <w:b/>
          <w:i/>
          <w:sz w:val="24"/>
          <w:szCs w:val="24"/>
        </w:rPr>
      </w:pPr>
      <w:r w:rsidRPr="00DB4DB3">
        <w:rPr>
          <w:rFonts w:ascii="Times New Roman" w:hAnsi="Times New Roman" w:cs="Times New Roman"/>
          <w:b/>
          <w:i/>
          <w:sz w:val="24"/>
          <w:szCs w:val="24"/>
        </w:rPr>
        <w:t>VII. FEJEZET</w:t>
      </w:r>
    </w:p>
    <w:p w:rsidR="00AB54EE" w:rsidRPr="00DB4DB3" w:rsidRDefault="00AB54EE" w:rsidP="00DB4DB3">
      <w:pPr>
        <w:spacing w:after="0" w:line="240" w:lineRule="auto"/>
        <w:jc w:val="center"/>
        <w:rPr>
          <w:rFonts w:ascii="Times New Roman" w:hAnsi="Times New Roman" w:cs="Times New Roman"/>
          <w:b/>
          <w:i/>
          <w:sz w:val="24"/>
          <w:szCs w:val="24"/>
        </w:rPr>
      </w:pPr>
      <w:r w:rsidRPr="00DB4DB3">
        <w:rPr>
          <w:rFonts w:ascii="Times New Roman" w:hAnsi="Times New Roman" w:cs="Times New Roman"/>
          <w:b/>
          <w:i/>
          <w:sz w:val="24"/>
          <w:szCs w:val="24"/>
        </w:rPr>
        <w:t>TELEPÜLÉSKÉPI BEJELENTÉSI ELJÁRÁS</w:t>
      </w:r>
    </w:p>
    <w:p w:rsidR="00AB54EE" w:rsidRPr="00DB4DB3" w:rsidRDefault="00DD3A3D" w:rsidP="00DB4DB3">
      <w:pPr>
        <w:pStyle w:val="Listaszerbekezds"/>
        <w:tabs>
          <w:tab w:val="left" w:pos="5023"/>
        </w:tabs>
        <w:spacing w:after="0" w:line="240" w:lineRule="auto"/>
        <w:jc w:val="center"/>
        <w:rPr>
          <w:rFonts w:ascii="Times New Roman" w:hAnsi="Times New Roman" w:cs="Times New Roman"/>
          <w:b/>
          <w:sz w:val="24"/>
          <w:szCs w:val="24"/>
        </w:rPr>
      </w:pPr>
      <w:r w:rsidRPr="00DB4DB3">
        <w:rPr>
          <w:rFonts w:ascii="Times New Roman" w:hAnsi="Times New Roman" w:cs="Times New Roman"/>
          <w:b/>
          <w:sz w:val="24"/>
          <w:szCs w:val="24"/>
        </w:rPr>
        <w:t>1</w:t>
      </w:r>
      <w:r w:rsidR="00CF07BD" w:rsidRPr="00DB4DB3">
        <w:rPr>
          <w:rFonts w:ascii="Times New Roman" w:hAnsi="Times New Roman" w:cs="Times New Roman"/>
          <w:b/>
          <w:sz w:val="24"/>
          <w:szCs w:val="24"/>
        </w:rPr>
        <w:t>5</w:t>
      </w:r>
      <w:r w:rsidRPr="00DB4DB3">
        <w:rPr>
          <w:rFonts w:ascii="Times New Roman" w:hAnsi="Times New Roman" w:cs="Times New Roman"/>
          <w:b/>
          <w:sz w:val="24"/>
          <w:szCs w:val="24"/>
        </w:rPr>
        <w:t xml:space="preserve">. </w:t>
      </w:r>
      <w:r w:rsidR="00AB54EE" w:rsidRPr="00DB4DB3">
        <w:rPr>
          <w:rFonts w:ascii="Times New Roman" w:hAnsi="Times New Roman" w:cs="Times New Roman"/>
          <w:b/>
          <w:sz w:val="24"/>
          <w:szCs w:val="24"/>
        </w:rPr>
        <w:t>A bejelentési eljárással érintett reklámhordozók</w:t>
      </w:r>
      <w:r w:rsidR="00292B6C" w:rsidRPr="00DB4DB3">
        <w:rPr>
          <w:rFonts w:ascii="Times New Roman" w:hAnsi="Times New Roman" w:cs="Times New Roman"/>
          <w:b/>
          <w:sz w:val="24"/>
          <w:szCs w:val="24"/>
        </w:rPr>
        <w:t xml:space="preserve"> </w:t>
      </w:r>
      <w:r w:rsidR="00AB54EE" w:rsidRPr="00DB4DB3">
        <w:rPr>
          <w:rFonts w:ascii="Times New Roman" w:hAnsi="Times New Roman" w:cs="Times New Roman"/>
          <w:b/>
          <w:sz w:val="24"/>
          <w:szCs w:val="24"/>
        </w:rPr>
        <w:t>köre</w:t>
      </w:r>
    </w:p>
    <w:p w:rsidR="004C50A2" w:rsidRPr="00DB4DB3" w:rsidRDefault="004C50A2" w:rsidP="00DB4DB3">
      <w:pPr>
        <w:pStyle w:val="Listaszerbekezds"/>
        <w:tabs>
          <w:tab w:val="left" w:pos="5023"/>
        </w:tabs>
        <w:spacing w:after="0" w:line="240" w:lineRule="auto"/>
        <w:jc w:val="center"/>
        <w:rPr>
          <w:rFonts w:ascii="Times New Roman" w:hAnsi="Times New Roman" w:cs="Times New Roman"/>
          <w:b/>
          <w:sz w:val="24"/>
          <w:szCs w:val="24"/>
        </w:rPr>
      </w:pPr>
    </w:p>
    <w:p w:rsidR="00A83937" w:rsidRPr="00DB4DB3" w:rsidRDefault="00A83937" w:rsidP="00DB4DB3">
      <w:pPr>
        <w:spacing w:after="0" w:line="240" w:lineRule="auto"/>
        <w:jc w:val="both"/>
        <w:rPr>
          <w:rFonts w:ascii="Times New Roman" w:hAnsi="Times New Roman" w:cs="Times New Roman"/>
          <w:sz w:val="24"/>
          <w:szCs w:val="24"/>
          <w:lang w:eastAsia="hu-HU"/>
        </w:rPr>
      </w:pPr>
      <w:r w:rsidRPr="00DB4DB3">
        <w:rPr>
          <w:rFonts w:ascii="Times New Roman" w:hAnsi="Times New Roman" w:cs="Times New Roman"/>
          <w:b/>
          <w:bCs/>
          <w:sz w:val="24"/>
          <w:szCs w:val="24"/>
          <w:lang w:eastAsia="hu-HU"/>
        </w:rPr>
        <w:t xml:space="preserve">34.§ </w:t>
      </w:r>
      <w:r w:rsidRPr="00DB4DB3">
        <w:rPr>
          <w:rFonts w:ascii="Times New Roman" w:hAnsi="Times New Roman" w:cs="Times New Roman"/>
          <w:sz w:val="24"/>
          <w:szCs w:val="24"/>
          <w:lang w:eastAsia="hu-HU"/>
        </w:rPr>
        <w:t>Településképi bejelentési eljárást folytat le a polgármester Balatonkenese teljes közigazgatási területén - közterületről vagy közforgalom céljára átadott magánterületről vagy közforgalom által használt területről látható – reklám, reklámhordozó, cégismertető felirat elhelyezése esetén.</w:t>
      </w:r>
    </w:p>
    <w:p w:rsidR="00A83937" w:rsidRPr="00DB4DB3" w:rsidRDefault="00A83937" w:rsidP="00DB4DB3">
      <w:pPr>
        <w:spacing w:after="0" w:line="240" w:lineRule="auto"/>
        <w:jc w:val="both"/>
        <w:rPr>
          <w:rFonts w:ascii="Times New Roman" w:hAnsi="Times New Roman" w:cs="Times New Roman"/>
          <w:sz w:val="24"/>
          <w:szCs w:val="24"/>
          <w:lang w:eastAsia="hu-HU"/>
        </w:rPr>
      </w:pPr>
      <w:r w:rsidRPr="00DB4DB3">
        <w:rPr>
          <w:rFonts w:ascii="Times New Roman" w:hAnsi="Times New Roman" w:cs="Times New Roman"/>
          <w:sz w:val="24"/>
          <w:szCs w:val="24"/>
          <w:lang w:eastAsia="hu-HU"/>
        </w:rPr>
        <w:t xml:space="preserve"> </w:t>
      </w:r>
    </w:p>
    <w:p w:rsidR="00A83937" w:rsidRPr="00DB4DB3" w:rsidRDefault="00A83937"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b/>
          <w:bCs/>
          <w:sz w:val="24"/>
          <w:szCs w:val="24"/>
        </w:rPr>
        <w:t>35.§</w:t>
      </w:r>
      <w:r w:rsidRPr="00DB4DB3">
        <w:rPr>
          <w:rFonts w:ascii="Times New Roman" w:hAnsi="Times New Roman" w:cs="Times New Roman"/>
          <w:sz w:val="24"/>
          <w:szCs w:val="24"/>
        </w:rPr>
        <w:t xml:space="preserve"> (1) A településképi bejelentési eljárásban a polgármester </w:t>
      </w:r>
      <w:r w:rsidR="001A0840">
        <w:rPr>
          <w:rFonts w:ascii="Times New Roman" w:hAnsi="Times New Roman" w:cs="Times New Roman"/>
          <w:sz w:val="24"/>
          <w:szCs w:val="24"/>
        </w:rPr>
        <w:t>önkormányzati</w:t>
      </w:r>
      <w:r w:rsidRPr="00DB4DB3">
        <w:rPr>
          <w:rFonts w:ascii="Times New Roman" w:hAnsi="Times New Roman" w:cs="Times New Roman"/>
          <w:sz w:val="24"/>
          <w:szCs w:val="24"/>
        </w:rPr>
        <w:t xml:space="preserve"> főépítész szakmai közreműködését veheti igénybe.</w:t>
      </w:r>
    </w:p>
    <w:p w:rsidR="00A83937" w:rsidRPr="00DB4DB3" w:rsidRDefault="00A83937" w:rsidP="00DB4DB3">
      <w:pPr>
        <w:spacing w:after="0" w:line="240" w:lineRule="auto"/>
        <w:jc w:val="both"/>
        <w:rPr>
          <w:rFonts w:ascii="Times New Roman" w:hAnsi="Times New Roman" w:cs="Times New Roman"/>
          <w:sz w:val="24"/>
          <w:szCs w:val="24"/>
        </w:rPr>
      </w:pPr>
    </w:p>
    <w:p w:rsidR="00A83937" w:rsidRPr="00DB4DB3" w:rsidRDefault="00A83937" w:rsidP="00DB4DB3">
      <w:pPr>
        <w:pStyle w:val="Style1"/>
        <w:kinsoku w:val="0"/>
        <w:autoSpaceDE/>
        <w:autoSpaceDN/>
        <w:adjustRightInd/>
        <w:jc w:val="both"/>
        <w:rPr>
          <w:rStyle w:val="CharacterStyle2"/>
          <w:sz w:val="24"/>
          <w:szCs w:val="24"/>
        </w:rPr>
      </w:pPr>
      <w:r w:rsidRPr="00DB4DB3">
        <w:rPr>
          <w:rStyle w:val="CharacterStyle2"/>
          <w:sz w:val="24"/>
          <w:szCs w:val="24"/>
        </w:rPr>
        <w:t>(2) A településképi bejelentési eljárás lefolytatása és az építészeti-műszaki dokumentáció értékelése során a településképben esztétikusan megjelenő, településképet nem zavaró, az épített és természeti környezethez illeszkedő, és annak előnyösebb megjelenését segítő megoldási szempontokat kell érvényesíteni.</w:t>
      </w:r>
    </w:p>
    <w:p w:rsidR="00A83937" w:rsidRPr="00DB4DB3" w:rsidRDefault="00A83937" w:rsidP="00DB4DB3">
      <w:pPr>
        <w:pStyle w:val="Style1"/>
        <w:kinsoku w:val="0"/>
        <w:autoSpaceDE/>
        <w:autoSpaceDN/>
        <w:adjustRightInd/>
        <w:ind w:left="-426" w:firstLine="426"/>
        <w:jc w:val="both"/>
        <w:rPr>
          <w:rStyle w:val="CharacterStyle2"/>
          <w:sz w:val="24"/>
          <w:szCs w:val="24"/>
        </w:rPr>
      </w:pPr>
      <w:r w:rsidRPr="00DB4DB3">
        <w:rPr>
          <w:rStyle w:val="CharacterStyle2"/>
          <w:sz w:val="24"/>
          <w:szCs w:val="24"/>
        </w:rPr>
        <w:t>(3)</w:t>
      </w:r>
      <w:r w:rsidR="00AB2081">
        <w:rPr>
          <w:rStyle w:val="Lbjegyzet-hivatkozs"/>
          <w:sz w:val="24"/>
          <w:szCs w:val="24"/>
        </w:rPr>
        <w:footnoteReference w:id="41"/>
      </w:r>
      <w:r w:rsidRPr="00DB4DB3">
        <w:rPr>
          <w:rStyle w:val="CharacterStyle2"/>
          <w:sz w:val="24"/>
          <w:szCs w:val="24"/>
        </w:rPr>
        <w:t xml:space="preserve"> Részletes vizsgálati szempontok:</w:t>
      </w:r>
    </w:p>
    <w:p w:rsidR="00A83937" w:rsidRPr="00DB4DB3" w:rsidRDefault="00A83937" w:rsidP="00DB4DB3">
      <w:pPr>
        <w:pStyle w:val="Style2"/>
        <w:tabs>
          <w:tab w:val="left" w:pos="1560"/>
        </w:tabs>
        <w:kinsoku w:val="0"/>
        <w:autoSpaceDE/>
        <w:autoSpaceDN/>
        <w:spacing w:line="240" w:lineRule="auto"/>
        <w:ind w:left="1135" w:firstLine="0"/>
        <w:jc w:val="both"/>
        <w:rPr>
          <w:rStyle w:val="CharacterStyle2"/>
          <w:rFonts w:ascii="Times New Roman" w:hAnsi="Times New Roman" w:cs="Times New Roman"/>
          <w:sz w:val="24"/>
          <w:szCs w:val="24"/>
        </w:rPr>
      </w:pPr>
      <w:r w:rsidRPr="00DB4DB3">
        <w:rPr>
          <w:rStyle w:val="CharacterStyle1"/>
          <w:rFonts w:ascii="Times New Roman" w:hAnsi="Times New Roman" w:cs="Times New Roman"/>
          <w:sz w:val="24"/>
          <w:szCs w:val="24"/>
        </w:rPr>
        <w:t>a)</w:t>
      </w:r>
      <w:r w:rsidRPr="00DB4DB3">
        <w:rPr>
          <w:rStyle w:val="CharacterStyle1"/>
          <w:rFonts w:ascii="Times New Roman" w:hAnsi="Times New Roman" w:cs="Times New Roman"/>
          <w:sz w:val="24"/>
          <w:szCs w:val="24"/>
        </w:rPr>
        <w:tab/>
        <w:t>nem zavarja-e a környezetében levő épületek, építmények, utcák, terek használhatóságát,</w:t>
      </w:r>
    </w:p>
    <w:p w:rsidR="00A83937" w:rsidRDefault="00A83937" w:rsidP="00DB4DB3">
      <w:pPr>
        <w:pStyle w:val="Style2"/>
        <w:kinsoku w:val="0"/>
        <w:autoSpaceDE/>
        <w:autoSpaceDN/>
        <w:spacing w:line="240" w:lineRule="auto"/>
        <w:ind w:left="1135" w:firstLine="0"/>
        <w:jc w:val="both"/>
        <w:rPr>
          <w:rStyle w:val="CharacterStyle2"/>
          <w:rFonts w:ascii="Times New Roman" w:hAnsi="Times New Roman" w:cs="Times New Roman"/>
          <w:sz w:val="24"/>
          <w:szCs w:val="24"/>
        </w:rPr>
      </w:pPr>
      <w:r w:rsidRPr="00DB4DB3">
        <w:rPr>
          <w:rStyle w:val="CharacterStyle2"/>
          <w:rFonts w:ascii="Times New Roman" w:hAnsi="Times New Roman" w:cs="Times New Roman"/>
          <w:sz w:val="24"/>
          <w:szCs w:val="24"/>
        </w:rPr>
        <w:t>b)</w:t>
      </w:r>
      <w:r w:rsidRPr="00DB4DB3">
        <w:rPr>
          <w:rStyle w:val="CharacterStyle2"/>
          <w:rFonts w:ascii="Times New Roman" w:hAnsi="Times New Roman" w:cs="Times New Roman"/>
          <w:sz w:val="24"/>
          <w:szCs w:val="24"/>
        </w:rPr>
        <w:tab/>
        <w:t xml:space="preserve">megjelenésével, színezésével, méreteivel </w:t>
      </w:r>
      <w:r w:rsidR="00AB2081">
        <w:rPr>
          <w:rStyle w:val="CharacterStyle2"/>
          <w:rFonts w:ascii="Times New Roman" w:hAnsi="Times New Roman" w:cs="Times New Roman"/>
          <w:sz w:val="24"/>
          <w:szCs w:val="24"/>
        </w:rPr>
        <w:t xml:space="preserve">településképbe illeszthető-e </w:t>
      </w:r>
      <w:r w:rsidRPr="00DB4DB3">
        <w:rPr>
          <w:rStyle w:val="CharacterStyle2"/>
          <w:rFonts w:ascii="Times New Roman" w:hAnsi="Times New Roman" w:cs="Times New Roman"/>
          <w:sz w:val="24"/>
          <w:szCs w:val="24"/>
        </w:rPr>
        <w:t>a közterületei felőli látványba</w:t>
      </w:r>
      <w:r w:rsidR="00AB2081">
        <w:rPr>
          <w:rStyle w:val="CharacterStyle2"/>
          <w:rFonts w:ascii="Times New Roman" w:hAnsi="Times New Roman" w:cs="Times New Roman"/>
          <w:sz w:val="24"/>
          <w:szCs w:val="24"/>
        </w:rPr>
        <w:t>.</w:t>
      </w:r>
    </w:p>
    <w:p w:rsidR="00AB2081" w:rsidRPr="00DB4DB3" w:rsidRDefault="00AB2081" w:rsidP="00DB4DB3">
      <w:pPr>
        <w:pStyle w:val="Style2"/>
        <w:kinsoku w:val="0"/>
        <w:autoSpaceDE/>
        <w:autoSpaceDN/>
        <w:spacing w:line="240" w:lineRule="auto"/>
        <w:ind w:left="1135" w:firstLine="0"/>
        <w:jc w:val="both"/>
        <w:rPr>
          <w:rStyle w:val="CharacterStyle2"/>
          <w:rFonts w:ascii="Times New Roman" w:hAnsi="Times New Roman" w:cs="Times New Roman"/>
          <w:sz w:val="24"/>
          <w:szCs w:val="24"/>
        </w:rPr>
      </w:pPr>
    </w:p>
    <w:p w:rsidR="00A83937" w:rsidRPr="00DB4DB3" w:rsidRDefault="00A83937" w:rsidP="00DB4DB3">
      <w:pPr>
        <w:pStyle w:val="Style1"/>
        <w:kinsoku w:val="0"/>
        <w:autoSpaceDE/>
        <w:autoSpaceDN/>
        <w:adjustRightInd/>
        <w:jc w:val="both"/>
        <w:rPr>
          <w:sz w:val="24"/>
          <w:szCs w:val="24"/>
        </w:rPr>
      </w:pPr>
      <w:r w:rsidRPr="00DB4DB3">
        <w:rPr>
          <w:b/>
          <w:bCs/>
          <w:sz w:val="24"/>
          <w:szCs w:val="24"/>
        </w:rPr>
        <w:t>36.§</w:t>
      </w:r>
      <w:r w:rsidRPr="00DB4DB3">
        <w:rPr>
          <w:sz w:val="24"/>
          <w:szCs w:val="24"/>
        </w:rPr>
        <w:t xml:space="preserve"> </w:t>
      </w:r>
      <w:r w:rsidRPr="00DB4DB3">
        <w:rPr>
          <w:rStyle w:val="CharacterStyle2"/>
          <w:sz w:val="24"/>
          <w:szCs w:val="24"/>
        </w:rPr>
        <w:t xml:space="preserve">A településképi bejelentési eljáráshoz csatolni kell a reklámnak, reklámhordozónak, cégismertető feliratnak a 35.§ (3) bekezdés szerinti vizsgálatot lehetővé tevő műszaki leírását és látványtervét. </w:t>
      </w:r>
    </w:p>
    <w:p w:rsidR="00416EB3" w:rsidRPr="00DB4DB3" w:rsidRDefault="00416EB3" w:rsidP="00DB4DB3">
      <w:pPr>
        <w:pStyle w:val="Style1"/>
        <w:kinsoku w:val="0"/>
        <w:autoSpaceDE/>
        <w:autoSpaceDN/>
        <w:adjustRightInd/>
        <w:jc w:val="both"/>
        <w:rPr>
          <w:sz w:val="24"/>
          <w:szCs w:val="24"/>
        </w:rPr>
      </w:pPr>
    </w:p>
    <w:p w:rsidR="00307D4A" w:rsidRPr="00DB4DB3" w:rsidRDefault="00307D4A" w:rsidP="00DB4DB3">
      <w:pPr>
        <w:pStyle w:val="Style1"/>
        <w:kinsoku w:val="0"/>
        <w:autoSpaceDE/>
        <w:autoSpaceDN/>
        <w:adjustRightInd/>
        <w:jc w:val="both"/>
        <w:rPr>
          <w:sz w:val="24"/>
          <w:szCs w:val="24"/>
        </w:rPr>
      </w:pPr>
    </w:p>
    <w:p w:rsidR="00131CAF" w:rsidRPr="00DB4DB3" w:rsidRDefault="00131CAF" w:rsidP="00DB4DB3">
      <w:pPr>
        <w:spacing w:after="0" w:line="240" w:lineRule="auto"/>
        <w:jc w:val="center"/>
        <w:rPr>
          <w:rFonts w:ascii="Times New Roman" w:hAnsi="Times New Roman" w:cs="Times New Roman"/>
          <w:b/>
          <w:i/>
          <w:sz w:val="24"/>
          <w:szCs w:val="24"/>
        </w:rPr>
      </w:pPr>
      <w:r w:rsidRPr="00DB4DB3">
        <w:rPr>
          <w:rFonts w:ascii="Times New Roman" w:hAnsi="Times New Roman" w:cs="Times New Roman"/>
          <w:b/>
          <w:i/>
          <w:sz w:val="24"/>
          <w:szCs w:val="24"/>
        </w:rPr>
        <w:t>VIII. FEJEZET</w:t>
      </w:r>
    </w:p>
    <w:p w:rsidR="00131CAF" w:rsidRPr="00DB4DB3" w:rsidRDefault="00131CAF" w:rsidP="00DB4DB3">
      <w:pPr>
        <w:spacing w:after="0" w:line="240" w:lineRule="auto"/>
        <w:jc w:val="center"/>
        <w:rPr>
          <w:rFonts w:ascii="Times New Roman" w:hAnsi="Times New Roman" w:cs="Times New Roman"/>
          <w:b/>
          <w:i/>
          <w:sz w:val="24"/>
          <w:szCs w:val="24"/>
        </w:rPr>
      </w:pPr>
      <w:r w:rsidRPr="00DB4DB3">
        <w:rPr>
          <w:rFonts w:ascii="Times New Roman" w:hAnsi="Times New Roman" w:cs="Times New Roman"/>
          <w:b/>
          <w:i/>
          <w:sz w:val="24"/>
          <w:szCs w:val="24"/>
        </w:rPr>
        <w:t>A TELEPÜLÉSKÉPI KÖTELEZÉS, TELEPÜLÉSKÉPI BÍRSÁG</w:t>
      </w:r>
    </w:p>
    <w:p w:rsidR="00131CAF" w:rsidRPr="00DB4DB3" w:rsidRDefault="00131CAF" w:rsidP="00DB4DB3">
      <w:pPr>
        <w:spacing w:after="0" w:line="240" w:lineRule="auto"/>
        <w:jc w:val="center"/>
        <w:rPr>
          <w:rFonts w:ascii="Times New Roman" w:hAnsi="Times New Roman" w:cs="Times New Roman"/>
          <w:b/>
          <w:i/>
          <w:sz w:val="24"/>
          <w:szCs w:val="24"/>
        </w:rPr>
      </w:pPr>
    </w:p>
    <w:p w:rsidR="00131CAF" w:rsidRPr="00DB4DB3" w:rsidRDefault="00DD3A3D" w:rsidP="00DB4DB3">
      <w:pPr>
        <w:spacing w:after="0" w:line="240" w:lineRule="auto"/>
        <w:jc w:val="center"/>
        <w:rPr>
          <w:rFonts w:ascii="Times New Roman" w:hAnsi="Times New Roman" w:cs="Times New Roman"/>
          <w:b/>
          <w:sz w:val="24"/>
          <w:szCs w:val="24"/>
        </w:rPr>
      </w:pPr>
      <w:r w:rsidRPr="00DB4DB3">
        <w:rPr>
          <w:rFonts w:ascii="Times New Roman" w:hAnsi="Times New Roman" w:cs="Times New Roman"/>
          <w:b/>
          <w:sz w:val="24"/>
          <w:szCs w:val="24"/>
        </w:rPr>
        <w:t>1</w:t>
      </w:r>
      <w:r w:rsidR="00CF07BD" w:rsidRPr="00DB4DB3">
        <w:rPr>
          <w:rFonts w:ascii="Times New Roman" w:hAnsi="Times New Roman" w:cs="Times New Roman"/>
          <w:b/>
          <w:sz w:val="24"/>
          <w:szCs w:val="24"/>
        </w:rPr>
        <w:t>6</w:t>
      </w:r>
      <w:r w:rsidRPr="00DB4DB3">
        <w:rPr>
          <w:rFonts w:ascii="Times New Roman" w:hAnsi="Times New Roman" w:cs="Times New Roman"/>
          <w:b/>
          <w:sz w:val="24"/>
          <w:szCs w:val="24"/>
        </w:rPr>
        <w:t xml:space="preserve">. </w:t>
      </w:r>
      <w:r w:rsidR="00131CAF" w:rsidRPr="00DB4DB3">
        <w:rPr>
          <w:rFonts w:ascii="Times New Roman" w:hAnsi="Times New Roman" w:cs="Times New Roman"/>
          <w:b/>
          <w:sz w:val="24"/>
          <w:szCs w:val="24"/>
        </w:rPr>
        <w:t>A településképi kötelezési eljárás</w:t>
      </w:r>
    </w:p>
    <w:p w:rsidR="00131CAF" w:rsidRPr="00DB4DB3" w:rsidRDefault="00131CAF" w:rsidP="00DB4DB3">
      <w:pPr>
        <w:spacing w:after="0" w:line="240" w:lineRule="auto"/>
        <w:jc w:val="center"/>
        <w:rPr>
          <w:rFonts w:ascii="Times New Roman" w:hAnsi="Times New Roman" w:cs="Times New Roman"/>
          <w:b/>
          <w:sz w:val="24"/>
          <w:szCs w:val="24"/>
        </w:rPr>
      </w:pPr>
    </w:p>
    <w:p w:rsidR="00AB2081" w:rsidRPr="00973FD4" w:rsidRDefault="00AB2081" w:rsidP="00AB2081">
      <w:pPr>
        <w:spacing w:after="0" w:line="240" w:lineRule="auto"/>
        <w:jc w:val="both"/>
        <w:rPr>
          <w:rFonts w:ascii="Times New Roman" w:hAnsi="Times New Roman" w:cs="Times New Roman"/>
          <w:iCs/>
          <w:sz w:val="24"/>
          <w:szCs w:val="24"/>
        </w:rPr>
      </w:pPr>
      <w:r w:rsidRPr="00AB2081">
        <w:rPr>
          <w:rFonts w:ascii="Times New Roman" w:hAnsi="Times New Roman" w:cs="Times New Roman"/>
          <w:b/>
          <w:bCs/>
          <w:iCs/>
          <w:sz w:val="24"/>
          <w:szCs w:val="24"/>
        </w:rPr>
        <w:lastRenderedPageBreak/>
        <w:t>37.§</w:t>
      </w:r>
      <w:r w:rsidRPr="00973FD4">
        <w:rPr>
          <w:rFonts w:ascii="Times New Roman" w:hAnsi="Times New Roman" w:cs="Times New Roman"/>
          <w:iCs/>
          <w:sz w:val="24"/>
          <w:szCs w:val="24"/>
        </w:rPr>
        <w:t xml:space="preserve"> (1)</w:t>
      </w:r>
      <w:r>
        <w:rPr>
          <w:rStyle w:val="Lbjegyzet-hivatkozs"/>
          <w:rFonts w:ascii="Times New Roman" w:hAnsi="Times New Roman"/>
          <w:iCs/>
          <w:sz w:val="24"/>
          <w:szCs w:val="24"/>
        </w:rPr>
        <w:footnoteReference w:id="42"/>
      </w:r>
      <w:r w:rsidRPr="00973FD4">
        <w:rPr>
          <w:rFonts w:ascii="Times New Roman" w:hAnsi="Times New Roman" w:cs="Times New Roman"/>
          <w:iCs/>
          <w:sz w:val="24"/>
          <w:szCs w:val="24"/>
        </w:rPr>
        <w:t xml:space="preserve"> A polgármester a rendeletben meghatározott településképi követelmények teljesítése érdekében – az általános közigazgatási rendtartásról szóló törvény szabályai alapján – kötelezési eljárást folytat le és szükség esetén kötelezést bocsát ki.</w:t>
      </w:r>
    </w:p>
    <w:p w:rsidR="00AB2081" w:rsidRPr="00973FD4" w:rsidRDefault="00AB2081" w:rsidP="00AB2081">
      <w:pPr>
        <w:spacing w:after="0" w:line="240" w:lineRule="auto"/>
        <w:jc w:val="both"/>
        <w:rPr>
          <w:rFonts w:ascii="Times New Roman" w:hAnsi="Times New Roman" w:cs="Times New Roman"/>
          <w:iCs/>
          <w:sz w:val="24"/>
          <w:szCs w:val="24"/>
        </w:rPr>
      </w:pPr>
      <w:r w:rsidRPr="00973FD4">
        <w:rPr>
          <w:rFonts w:ascii="Times New Roman" w:hAnsi="Times New Roman" w:cs="Times New Roman"/>
          <w:iCs/>
          <w:sz w:val="24"/>
          <w:szCs w:val="24"/>
        </w:rPr>
        <w:t>Első lépésként a polgármester felhívja a figyelmet a jogszabálysértésre és végzésben határidő meghatározásával felszólít a jogszabálysértés megszüntetésére. A határidő eredménytelen eltelte esteén településképi kötelezést bocsált ki.</w:t>
      </w:r>
    </w:p>
    <w:p w:rsidR="00D70A6B" w:rsidRPr="00DB4DB3" w:rsidRDefault="00D70A6B" w:rsidP="00DB4DB3">
      <w:pPr>
        <w:spacing w:after="0" w:line="240" w:lineRule="auto"/>
        <w:jc w:val="both"/>
        <w:rPr>
          <w:rFonts w:ascii="Times New Roman" w:hAnsi="Times New Roman" w:cs="Times New Roman"/>
          <w:sz w:val="24"/>
          <w:szCs w:val="24"/>
        </w:rPr>
      </w:pPr>
    </w:p>
    <w:p w:rsidR="00D70A6B" w:rsidRPr="00DB4DB3" w:rsidRDefault="00D70A6B"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(2) A</w:t>
      </w:r>
      <w:r w:rsidR="00657EFC" w:rsidRPr="00DB4DB3">
        <w:rPr>
          <w:rFonts w:ascii="Times New Roman" w:hAnsi="Times New Roman" w:cs="Times New Roman"/>
          <w:sz w:val="24"/>
          <w:szCs w:val="24"/>
        </w:rPr>
        <w:t xml:space="preserve"> kötelezési eljárás lefolytatható </w:t>
      </w:r>
      <w:r w:rsidR="00F60E59" w:rsidRPr="00DB4DB3">
        <w:rPr>
          <w:rFonts w:ascii="Times New Roman" w:hAnsi="Times New Roman" w:cs="Times New Roman"/>
          <w:sz w:val="24"/>
          <w:szCs w:val="24"/>
        </w:rPr>
        <w:t>az é</w:t>
      </w:r>
      <w:r w:rsidR="00657EFC" w:rsidRPr="00DB4DB3">
        <w:rPr>
          <w:rFonts w:ascii="Times New Roman" w:hAnsi="Times New Roman" w:cs="Times New Roman"/>
          <w:sz w:val="24"/>
          <w:szCs w:val="24"/>
        </w:rPr>
        <w:t>pítési</w:t>
      </w:r>
      <w:r w:rsidR="009631A0" w:rsidRPr="00DB4DB3">
        <w:rPr>
          <w:rFonts w:ascii="Times New Roman" w:hAnsi="Times New Roman" w:cs="Times New Roman"/>
          <w:sz w:val="24"/>
          <w:szCs w:val="24"/>
        </w:rPr>
        <w:t xml:space="preserve"> </w:t>
      </w:r>
      <w:r w:rsidR="00657EFC" w:rsidRPr="00DB4DB3">
        <w:rPr>
          <w:rFonts w:ascii="Times New Roman" w:hAnsi="Times New Roman" w:cs="Times New Roman"/>
          <w:sz w:val="24"/>
          <w:szCs w:val="24"/>
        </w:rPr>
        <w:t>tevékenységgel összefüggésben</w:t>
      </w:r>
      <w:r w:rsidR="00436C6A" w:rsidRPr="00DB4DB3">
        <w:rPr>
          <w:rFonts w:ascii="Times New Roman" w:hAnsi="Times New Roman" w:cs="Times New Roman"/>
          <w:sz w:val="24"/>
          <w:szCs w:val="24"/>
        </w:rPr>
        <w:t xml:space="preserve"> megtartott szakmai konzultáció eredményeképpen kiadott emlékeztetőben foglalt, </w:t>
      </w:r>
      <w:r w:rsidR="00F60E59" w:rsidRPr="00DB4DB3">
        <w:rPr>
          <w:rFonts w:ascii="Times New Roman" w:hAnsi="Times New Roman" w:cs="Times New Roman"/>
          <w:sz w:val="24"/>
          <w:szCs w:val="24"/>
        </w:rPr>
        <w:t xml:space="preserve">vagy </w:t>
      </w:r>
      <w:r w:rsidR="00436C6A" w:rsidRPr="00DB4DB3">
        <w:rPr>
          <w:rFonts w:ascii="Times New Roman" w:hAnsi="Times New Roman" w:cs="Times New Roman"/>
          <w:sz w:val="24"/>
          <w:szCs w:val="24"/>
        </w:rPr>
        <w:t>a településképi véleményben foglalt településképi követelmény figyelmen</w:t>
      </w:r>
      <w:r w:rsidR="00FA0B9B" w:rsidRPr="00DB4DB3">
        <w:rPr>
          <w:rFonts w:ascii="Times New Roman" w:hAnsi="Times New Roman" w:cs="Times New Roman"/>
          <w:sz w:val="24"/>
          <w:szCs w:val="24"/>
        </w:rPr>
        <w:t xml:space="preserve"> kívül hagyásával megvalósult</w:t>
      </w:r>
      <w:r w:rsidR="009631A0" w:rsidRPr="00DB4DB3">
        <w:rPr>
          <w:rFonts w:ascii="Times New Roman" w:hAnsi="Times New Roman" w:cs="Times New Roman"/>
          <w:sz w:val="24"/>
          <w:szCs w:val="24"/>
        </w:rPr>
        <w:t xml:space="preserve"> ép</w:t>
      </w:r>
      <w:r w:rsidR="00FA0B9B" w:rsidRPr="00DB4DB3">
        <w:rPr>
          <w:rFonts w:ascii="Times New Roman" w:hAnsi="Times New Roman" w:cs="Times New Roman"/>
          <w:sz w:val="24"/>
          <w:szCs w:val="24"/>
        </w:rPr>
        <w:t>í</w:t>
      </w:r>
      <w:r w:rsidR="009631A0" w:rsidRPr="00DB4DB3">
        <w:rPr>
          <w:rFonts w:ascii="Times New Roman" w:hAnsi="Times New Roman" w:cs="Times New Roman"/>
          <w:sz w:val="24"/>
          <w:szCs w:val="24"/>
        </w:rPr>
        <w:t>tés</w:t>
      </w:r>
      <w:r w:rsidR="00436C6A" w:rsidRPr="00DB4DB3">
        <w:rPr>
          <w:rFonts w:ascii="Times New Roman" w:hAnsi="Times New Roman" w:cs="Times New Roman"/>
          <w:sz w:val="24"/>
          <w:szCs w:val="24"/>
        </w:rPr>
        <w:t xml:space="preserve"> esetén</w:t>
      </w:r>
      <w:r w:rsidR="0018471D" w:rsidRPr="00DB4DB3">
        <w:rPr>
          <w:rFonts w:ascii="Times New Roman" w:hAnsi="Times New Roman" w:cs="Times New Roman"/>
          <w:sz w:val="24"/>
          <w:szCs w:val="24"/>
        </w:rPr>
        <w:t xml:space="preserve">. </w:t>
      </w:r>
      <w:r w:rsidR="00436C6A" w:rsidRPr="00DB4DB3">
        <w:rPr>
          <w:rFonts w:ascii="Times New Roman" w:hAnsi="Times New Roman" w:cs="Times New Roman"/>
          <w:sz w:val="24"/>
          <w:szCs w:val="24"/>
        </w:rPr>
        <w:t>Kötelezési eljárás lefolytatható úgy is, hogy azt nem előzte meg szakmai konzultáció, településképi véleményezési eljárás.</w:t>
      </w:r>
    </w:p>
    <w:p w:rsidR="00561CA3" w:rsidRPr="00DB4DB3" w:rsidRDefault="00561CA3" w:rsidP="00DB4DB3">
      <w:pPr>
        <w:spacing w:after="0" w:line="240" w:lineRule="auto"/>
        <w:jc w:val="both"/>
        <w:rPr>
          <w:rFonts w:ascii="Times New Roman" w:hAnsi="Times New Roman" w:cs="Times New Roman"/>
          <w:sz w:val="24"/>
          <w:szCs w:val="24"/>
        </w:rPr>
      </w:pPr>
    </w:p>
    <w:p w:rsidR="000D2A83" w:rsidRPr="00DB4DB3" w:rsidRDefault="00D70A6B"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(3</w:t>
      </w:r>
      <w:r w:rsidR="00561CA3" w:rsidRPr="00DB4DB3">
        <w:rPr>
          <w:rFonts w:ascii="Times New Roman" w:hAnsi="Times New Roman" w:cs="Times New Roman"/>
          <w:sz w:val="24"/>
          <w:szCs w:val="24"/>
        </w:rPr>
        <w:t>) A kötelezési eljárás lefolytat</w:t>
      </w:r>
      <w:r w:rsidR="000D2A83" w:rsidRPr="00DB4DB3">
        <w:rPr>
          <w:rFonts w:ascii="Times New Roman" w:hAnsi="Times New Roman" w:cs="Times New Roman"/>
          <w:sz w:val="24"/>
          <w:szCs w:val="24"/>
        </w:rPr>
        <w:t xml:space="preserve">ható hivatalból, vagy kérelemre. </w:t>
      </w:r>
    </w:p>
    <w:p w:rsidR="000D2A83" w:rsidRPr="00DB4DB3" w:rsidRDefault="000D2A83" w:rsidP="00DB4DB3">
      <w:pPr>
        <w:spacing w:after="0" w:line="240" w:lineRule="auto"/>
        <w:jc w:val="both"/>
        <w:rPr>
          <w:rFonts w:ascii="Times New Roman" w:hAnsi="Times New Roman" w:cs="Times New Roman"/>
          <w:sz w:val="24"/>
          <w:szCs w:val="24"/>
        </w:rPr>
      </w:pPr>
    </w:p>
    <w:p w:rsidR="000D2A83" w:rsidRPr="00DB4DB3" w:rsidRDefault="00D70A6B"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(4</w:t>
      </w:r>
      <w:r w:rsidR="000D2A83" w:rsidRPr="00DB4DB3">
        <w:rPr>
          <w:rFonts w:ascii="Times New Roman" w:hAnsi="Times New Roman" w:cs="Times New Roman"/>
          <w:sz w:val="24"/>
          <w:szCs w:val="24"/>
        </w:rPr>
        <w:t>) Kötelezési eljárást kezdeményező kérelem az önkor</w:t>
      </w:r>
      <w:r w:rsidRPr="00DB4DB3">
        <w:rPr>
          <w:rFonts w:ascii="Times New Roman" w:hAnsi="Times New Roman" w:cs="Times New Roman"/>
          <w:sz w:val="24"/>
          <w:szCs w:val="24"/>
        </w:rPr>
        <w:t>mányzatnál írásban nyújtható be, és a kérelemben meg kell jelölni, hogy a rendelet mely szakaszában foglalt településképi követelmény nem teljesülése miatt történik a kezdeményezés.</w:t>
      </w:r>
    </w:p>
    <w:p w:rsidR="00914EE3" w:rsidRPr="00DB4DB3" w:rsidRDefault="00914EE3" w:rsidP="00DB4DB3">
      <w:pPr>
        <w:spacing w:after="0" w:line="240" w:lineRule="auto"/>
        <w:jc w:val="both"/>
        <w:rPr>
          <w:rFonts w:ascii="Times New Roman" w:hAnsi="Times New Roman" w:cs="Times New Roman"/>
          <w:sz w:val="24"/>
          <w:szCs w:val="24"/>
        </w:rPr>
      </w:pPr>
    </w:p>
    <w:p w:rsidR="00D70A6B" w:rsidRPr="00DB4DB3" w:rsidRDefault="00657EFC" w:rsidP="00DB4DB3">
      <w:pPr>
        <w:tabs>
          <w:tab w:val="left" w:pos="0"/>
          <w:tab w:val="left" w:pos="284"/>
        </w:tabs>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(5)</w:t>
      </w:r>
      <w:r w:rsidRPr="00DB4DB3">
        <w:rPr>
          <w:rFonts w:ascii="Times New Roman" w:hAnsi="Times New Roman" w:cs="Times New Roman"/>
          <w:b/>
          <w:sz w:val="24"/>
          <w:szCs w:val="24"/>
        </w:rPr>
        <w:t xml:space="preserve"> </w:t>
      </w:r>
      <w:r w:rsidR="00D70A6B" w:rsidRPr="00DB4DB3">
        <w:rPr>
          <w:rFonts w:ascii="Times New Roman" w:hAnsi="Times New Roman" w:cs="Times New Roman"/>
          <w:sz w:val="24"/>
          <w:szCs w:val="24"/>
        </w:rPr>
        <w:t>A</w:t>
      </w:r>
      <w:r w:rsidR="000D2A83" w:rsidRPr="00DB4DB3">
        <w:rPr>
          <w:rFonts w:ascii="Times New Roman" w:hAnsi="Times New Roman" w:cs="Times New Roman"/>
          <w:sz w:val="24"/>
          <w:szCs w:val="24"/>
        </w:rPr>
        <w:t xml:space="preserve"> polgármester </w:t>
      </w:r>
      <w:r w:rsidR="00D70A6B" w:rsidRPr="00DB4DB3">
        <w:rPr>
          <w:rFonts w:ascii="Times New Roman" w:hAnsi="Times New Roman" w:cs="Times New Roman"/>
          <w:sz w:val="24"/>
          <w:szCs w:val="24"/>
        </w:rPr>
        <w:t xml:space="preserve">a tényállás tisztázása során </w:t>
      </w:r>
      <w:r w:rsidR="000D2A83" w:rsidRPr="00DB4DB3">
        <w:rPr>
          <w:rFonts w:ascii="Times New Roman" w:hAnsi="Times New Roman" w:cs="Times New Roman"/>
          <w:sz w:val="24"/>
          <w:szCs w:val="24"/>
        </w:rPr>
        <w:t>köteles beszerezni a</w:t>
      </w:r>
      <w:r w:rsidR="001A0840">
        <w:rPr>
          <w:rFonts w:ascii="Times New Roman" w:hAnsi="Times New Roman" w:cs="Times New Roman"/>
          <w:sz w:val="24"/>
          <w:szCs w:val="24"/>
        </w:rPr>
        <w:t>z önkormányzati</w:t>
      </w:r>
      <w:r w:rsidR="000D2A83" w:rsidRPr="00DB4DB3">
        <w:rPr>
          <w:rFonts w:ascii="Times New Roman" w:hAnsi="Times New Roman" w:cs="Times New Roman"/>
          <w:sz w:val="24"/>
          <w:szCs w:val="24"/>
        </w:rPr>
        <w:t xml:space="preserve"> főépítész szakmai állásfogl</w:t>
      </w:r>
      <w:r w:rsidR="00D70A6B" w:rsidRPr="00DB4DB3">
        <w:rPr>
          <w:rFonts w:ascii="Times New Roman" w:hAnsi="Times New Roman" w:cs="Times New Roman"/>
          <w:sz w:val="24"/>
          <w:szCs w:val="24"/>
        </w:rPr>
        <w:t>alását.</w:t>
      </w:r>
    </w:p>
    <w:p w:rsidR="00914EE3" w:rsidRPr="00DB4DB3" w:rsidRDefault="00914EE3" w:rsidP="00DB4DB3">
      <w:pPr>
        <w:tabs>
          <w:tab w:val="left" w:pos="0"/>
          <w:tab w:val="left" w:pos="284"/>
        </w:tabs>
        <w:spacing w:after="0" w:line="240" w:lineRule="auto"/>
        <w:jc w:val="both"/>
        <w:rPr>
          <w:rFonts w:ascii="Times New Roman" w:hAnsi="Times New Roman" w:cs="Times New Roman"/>
          <w:sz w:val="24"/>
          <w:szCs w:val="24"/>
        </w:rPr>
      </w:pPr>
    </w:p>
    <w:p w:rsidR="003A47C2" w:rsidRPr="00DB4DB3" w:rsidRDefault="0057632D" w:rsidP="00DB4DB3">
      <w:pPr>
        <w:tabs>
          <w:tab w:val="left" w:pos="0"/>
          <w:tab w:val="left" w:pos="284"/>
        </w:tabs>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(6) A településképi kötelezés irányulhat építmény, építményrész felújítására, átalakítás</w:t>
      </w:r>
      <w:r w:rsidR="001B367D" w:rsidRPr="00DB4DB3">
        <w:rPr>
          <w:rFonts w:ascii="Times New Roman" w:hAnsi="Times New Roman" w:cs="Times New Roman"/>
          <w:sz w:val="24"/>
          <w:szCs w:val="24"/>
        </w:rPr>
        <w:t>á</w:t>
      </w:r>
      <w:r w:rsidRPr="00DB4DB3">
        <w:rPr>
          <w:rFonts w:ascii="Times New Roman" w:hAnsi="Times New Roman" w:cs="Times New Roman"/>
          <w:sz w:val="24"/>
          <w:szCs w:val="24"/>
        </w:rPr>
        <w:t>ra vagy elbontására.</w:t>
      </w:r>
    </w:p>
    <w:p w:rsidR="003A47C2" w:rsidRPr="00DB4DB3" w:rsidRDefault="003A47C2" w:rsidP="00DB4DB3">
      <w:pPr>
        <w:tabs>
          <w:tab w:val="left" w:pos="0"/>
          <w:tab w:val="left" w:pos="284"/>
        </w:tabs>
        <w:spacing w:after="0" w:line="240" w:lineRule="auto"/>
        <w:jc w:val="both"/>
        <w:rPr>
          <w:rFonts w:ascii="Times New Roman" w:hAnsi="Times New Roman" w:cs="Times New Roman"/>
          <w:sz w:val="24"/>
          <w:szCs w:val="24"/>
        </w:rPr>
      </w:pPr>
    </w:p>
    <w:p w:rsidR="00AB2081" w:rsidRPr="00973FD4" w:rsidRDefault="00AB2081" w:rsidP="00AB2081">
      <w:pPr>
        <w:tabs>
          <w:tab w:val="left" w:pos="0"/>
          <w:tab w:val="left" w:pos="284"/>
        </w:tabs>
        <w:spacing w:after="0" w:line="240" w:lineRule="auto"/>
        <w:jc w:val="center"/>
        <w:rPr>
          <w:rFonts w:ascii="Times New Roman" w:hAnsi="Times New Roman" w:cs="Times New Roman"/>
          <w:b/>
          <w:iCs/>
          <w:sz w:val="24"/>
          <w:szCs w:val="24"/>
        </w:rPr>
      </w:pPr>
      <w:r w:rsidRPr="00973FD4">
        <w:rPr>
          <w:rFonts w:ascii="Times New Roman" w:hAnsi="Times New Roman" w:cs="Times New Roman"/>
          <w:b/>
          <w:iCs/>
          <w:sz w:val="24"/>
          <w:szCs w:val="24"/>
        </w:rPr>
        <w:t>17. A településkép-védelmi bírság kiszabásának esetkörei és mértéke</w:t>
      </w:r>
      <w:r>
        <w:rPr>
          <w:rFonts w:ascii="Times New Roman" w:hAnsi="Times New Roman" w:cs="Times New Roman"/>
          <w:b/>
          <w:iCs/>
          <w:sz w:val="24"/>
          <w:szCs w:val="24"/>
        </w:rPr>
        <w:t xml:space="preserve"> </w:t>
      </w:r>
      <w:r>
        <w:rPr>
          <w:rStyle w:val="Lbjegyzet-hivatkozs"/>
          <w:rFonts w:ascii="Times New Roman" w:hAnsi="Times New Roman"/>
          <w:b/>
          <w:iCs/>
          <w:sz w:val="24"/>
          <w:szCs w:val="24"/>
        </w:rPr>
        <w:footnoteReference w:id="43"/>
      </w:r>
    </w:p>
    <w:p w:rsidR="00AB2081" w:rsidRPr="00973FD4" w:rsidRDefault="00AB2081" w:rsidP="00AB2081">
      <w:pPr>
        <w:tabs>
          <w:tab w:val="left" w:pos="0"/>
          <w:tab w:val="left" w:pos="284"/>
        </w:tabs>
        <w:spacing w:after="0" w:line="240" w:lineRule="auto"/>
        <w:rPr>
          <w:rFonts w:ascii="Times New Roman" w:hAnsi="Times New Roman" w:cs="Times New Roman"/>
          <w:b/>
          <w:iCs/>
          <w:sz w:val="24"/>
          <w:szCs w:val="24"/>
        </w:rPr>
      </w:pPr>
    </w:p>
    <w:p w:rsidR="00AB2081" w:rsidRPr="00973FD4" w:rsidRDefault="00AB2081" w:rsidP="00AB2081">
      <w:pPr>
        <w:spacing w:after="0" w:line="240" w:lineRule="auto"/>
        <w:jc w:val="center"/>
        <w:rPr>
          <w:rFonts w:ascii="Times New Roman" w:hAnsi="Times New Roman" w:cs="Times New Roman"/>
          <w:b/>
          <w:iCs/>
          <w:sz w:val="24"/>
          <w:szCs w:val="24"/>
        </w:rPr>
      </w:pPr>
      <w:r w:rsidRPr="00973FD4">
        <w:rPr>
          <w:rFonts w:ascii="Times New Roman" w:hAnsi="Times New Roman" w:cs="Times New Roman"/>
          <w:b/>
          <w:iCs/>
          <w:sz w:val="24"/>
          <w:szCs w:val="24"/>
        </w:rPr>
        <w:t>38.§</w:t>
      </w:r>
    </w:p>
    <w:p w:rsidR="00AB2081" w:rsidRPr="00973FD4" w:rsidRDefault="00AB2081" w:rsidP="00AB2081">
      <w:pPr>
        <w:spacing w:after="0" w:line="240" w:lineRule="auto"/>
        <w:jc w:val="both"/>
        <w:rPr>
          <w:rFonts w:ascii="Times New Roman" w:hAnsi="Times New Roman" w:cs="Times New Roman"/>
          <w:iCs/>
          <w:sz w:val="24"/>
          <w:szCs w:val="24"/>
        </w:rPr>
      </w:pPr>
      <w:r w:rsidRPr="00973FD4">
        <w:rPr>
          <w:rFonts w:ascii="Times New Roman" w:hAnsi="Times New Roman" w:cs="Times New Roman"/>
          <w:iCs/>
          <w:sz w:val="24"/>
          <w:szCs w:val="24"/>
        </w:rPr>
        <w:t>(1)</w:t>
      </w:r>
      <w:r w:rsidRPr="00973FD4">
        <w:rPr>
          <w:rFonts w:ascii="Times New Roman" w:hAnsi="Times New Roman" w:cs="Times New Roman"/>
          <w:b/>
          <w:iCs/>
          <w:sz w:val="24"/>
          <w:szCs w:val="24"/>
        </w:rPr>
        <w:t xml:space="preserve"> </w:t>
      </w:r>
      <w:r w:rsidRPr="00973FD4">
        <w:rPr>
          <w:rFonts w:ascii="Times New Roman" w:hAnsi="Times New Roman" w:cs="Times New Roman"/>
          <w:iCs/>
          <w:sz w:val="24"/>
          <w:szCs w:val="24"/>
        </w:rPr>
        <w:t>A polgármester településkép</w:t>
      </w:r>
      <w:bookmarkStart w:id="13" w:name="_Hlk19539986"/>
      <w:r w:rsidRPr="00973FD4">
        <w:rPr>
          <w:rFonts w:ascii="Times New Roman" w:hAnsi="Times New Roman" w:cs="Times New Roman"/>
          <w:iCs/>
          <w:sz w:val="24"/>
          <w:szCs w:val="24"/>
        </w:rPr>
        <w:t>-védelmi</w:t>
      </w:r>
      <w:bookmarkEnd w:id="13"/>
      <w:r w:rsidRPr="00973FD4">
        <w:rPr>
          <w:rFonts w:ascii="Times New Roman" w:hAnsi="Times New Roman" w:cs="Times New Roman"/>
          <w:iCs/>
          <w:sz w:val="24"/>
          <w:szCs w:val="24"/>
        </w:rPr>
        <w:t xml:space="preserve"> bírságot szab ki a lefolytatott településképi kötelezési eljárással egyidejűleg a magatartás elkövetőjével szemben.</w:t>
      </w:r>
    </w:p>
    <w:p w:rsidR="00AB2081" w:rsidRPr="00973FD4" w:rsidRDefault="00AB2081" w:rsidP="00AB2081">
      <w:pPr>
        <w:spacing w:after="0" w:line="240" w:lineRule="auto"/>
        <w:jc w:val="both"/>
        <w:rPr>
          <w:rFonts w:ascii="Times New Roman" w:hAnsi="Times New Roman" w:cs="Times New Roman"/>
          <w:iCs/>
          <w:sz w:val="24"/>
          <w:szCs w:val="24"/>
        </w:rPr>
      </w:pPr>
    </w:p>
    <w:p w:rsidR="00AB2081" w:rsidRPr="00973FD4" w:rsidRDefault="00AB2081" w:rsidP="00AB2081">
      <w:pPr>
        <w:spacing w:after="0" w:line="240" w:lineRule="auto"/>
        <w:jc w:val="both"/>
        <w:rPr>
          <w:rFonts w:ascii="Times New Roman" w:hAnsi="Times New Roman" w:cs="Times New Roman"/>
          <w:iCs/>
          <w:sz w:val="24"/>
          <w:szCs w:val="24"/>
        </w:rPr>
      </w:pPr>
      <w:r w:rsidRPr="00973FD4">
        <w:rPr>
          <w:rFonts w:ascii="Times New Roman" w:hAnsi="Times New Roman" w:cs="Times New Roman"/>
          <w:iCs/>
          <w:sz w:val="24"/>
          <w:szCs w:val="24"/>
        </w:rPr>
        <w:t xml:space="preserve">(2) </w:t>
      </w:r>
    </w:p>
    <w:p w:rsidR="00AB2081" w:rsidRPr="00973FD4" w:rsidRDefault="00AB2081" w:rsidP="00AB2081">
      <w:pPr>
        <w:spacing w:after="0" w:line="240" w:lineRule="auto"/>
        <w:jc w:val="both"/>
        <w:rPr>
          <w:rFonts w:ascii="Times New Roman" w:hAnsi="Times New Roman" w:cs="Times New Roman"/>
          <w:iCs/>
          <w:sz w:val="24"/>
          <w:szCs w:val="24"/>
        </w:rPr>
      </w:pPr>
    </w:p>
    <w:p w:rsidR="00AB2081" w:rsidRPr="00973FD4" w:rsidRDefault="00AB2081" w:rsidP="00AB2081">
      <w:pPr>
        <w:spacing w:after="0" w:line="240" w:lineRule="auto"/>
        <w:jc w:val="both"/>
        <w:rPr>
          <w:rFonts w:ascii="Times New Roman" w:hAnsi="Times New Roman" w:cs="Times New Roman"/>
          <w:iCs/>
          <w:sz w:val="24"/>
          <w:szCs w:val="24"/>
        </w:rPr>
      </w:pPr>
      <w:r w:rsidRPr="00973FD4">
        <w:rPr>
          <w:rFonts w:ascii="Times New Roman" w:hAnsi="Times New Roman" w:cs="Times New Roman"/>
          <w:iCs/>
          <w:sz w:val="24"/>
          <w:szCs w:val="24"/>
        </w:rPr>
        <w:t>(3) A településkép-védelmi bírság összege 10.000 – 1.000.000 Ft. A településkép-védelmi bírság a jogsértő állapot előírt határidőn belüli megszüntetésének elmulasztása miatt ismételten is kiszabható.</w:t>
      </w:r>
    </w:p>
    <w:p w:rsidR="00AB2081" w:rsidRPr="00973FD4" w:rsidRDefault="00AB2081" w:rsidP="00AB2081">
      <w:pPr>
        <w:spacing w:after="0" w:line="240" w:lineRule="auto"/>
        <w:jc w:val="both"/>
        <w:rPr>
          <w:rFonts w:ascii="Times New Roman" w:hAnsi="Times New Roman" w:cs="Times New Roman"/>
          <w:iCs/>
          <w:sz w:val="24"/>
          <w:szCs w:val="24"/>
        </w:rPr>
      </w:pPr>
    </w:p>
    <w:p w:rsidR="00AB2081" w:rsidRPr="00973FD4" w:rsidRDefault="00AB2081" w:rsidP="00AB2081">
      <w:pPr>
        <w:spacing w:after="0" w:line="240" w:lineRule="auto"/>
        <w:jc w:val="both"/>
        <w:rPr>
          <w:rFonts w:ascii="Times New Roman" w:hAnsi="Times New Roman" w:cs="Times New Roman"/>
          <w:iCs/>
          <w:sz w:val="24"/>
          <w:szCs w:val="24"/>
        </w:rPr>
      </w:pPr>
      <w:r w:rsidRPr="00973FD4">
        <w:rPr>
          <w:rFonts w:ascii="Times New Roman" w:hAnsi="Times New Roman" w:cs="Times New Roman"/>
          <w:iCs/>
          <w:sz w:val="24"/>
          <w:szCs w:val="24"/>
        </w:rPr>
        <w:t xml:space="preserve">(4) A településkép-védelmi bírság kiszabásakor a polgármester mérlegeli a jogsértő magatartás súlyát, különösen a településkép védelméhez fűződő érdek sérelmének mértékét, a jogsértés </w:t>
      </w:r>
      <w:proofErr w:type="spellStart"/>
      <w:r w:rsidRPr="00973FD4">
        <w:rPr>
          <w:rFonts w:ascii="Times New Roman" w:hAnsi="Times New Roman" w:cs="Times New Roman"/>
          <w:iCs/>
          <w:sz w:val="24"/>
          <w:szCs w:val="24"/>
        </w:rPr>
        <w:t>ismételtségét</w:t>
      </w:r>
      <w:proofErr w:type="spellEnd"/>
      <w:r w:rsidRPr="00973FD4">
        <w:rPr>
          <w:rFonts w:ascii="Times New Roman" w:hAnsi="Times New Roman" w:cs="Times New Roman"/>
          <w:iCs/>
          <w:sz w:val="24"/>
          <w:szCs w:val="24"/>
        </w:rPr>
        <w:t xml:space="preserve">, időtartamát. A polgármester a bírság kiszabása során köteles beszerezni </w:t>
      </w:r>
      <w:proofErr w:type="gramStart"/>
      <w:r w:rsidRPr="00973FD4">
        <w:rPr>
          <w:rFonts w:ascii="Times New Roman" w:hAnsi="Times New Roman" w:cs="Times New Roman"/>
          <w:iCs/>
          <w:sz w:val="24"/>
          <w:szCs w:val="24"/>
        </w:rPr>
        <w:t>a</w:t>
      </w:r>
      <w:proofErr w:type="gramEnd"/>
      <w:r w:rsidRPr="00973FD4">
        <w:rPr>
          <w:rFonts w:ascii="Times New Roman" w:hAnsi="Times New Roman" w:cs="Times New Roman"/>
          <w:iCs/>
          <w:sz w:val="24"/>
          <w:szCs w:val="24"/>
        </w:rPr>
        <w:t xml:space="preserve"> </w:t>
      </w:r>
      <w:r w:rsidRPr="00973FD4">
        <w:rPr>
          <w:rFonts w:ascii="Times New Roman" w:eastAsia="Times New Roman" w:hAnsi="Times New Roman" w:cs="Times New Roman"/>
          <w:iCs/>
          <w:sz w:val="24"/>
          <w:szCs w:val="24"/>
        </w:rPr>
        <w:t>önkormányzati</w:t>
      </w:r>
      <w:r w:rsidRPr="00973FD4">
        <w:rPr>
          <w:rFonts w:ascii="Times New Roman" w:hAnsi="Times New Roman" w:cs="Times New Roman"/>
          <w:iCs/>
          <w:sz w:val="24"/>
          <w:szCs w:val="24"/>
        </w:rPr>
        <w:t xml:space="preserve"> főépítész szakmai állásfoglalását a településkép védelméhez fűződő érdeksérelem mértékének megállapítása érdekében.</w:t>
      </w:r>
    </w:p>
    <w:p w:rsidR="00AB2081" w:rsidRPr="00973FD4" w:rsidRDefault="00AB2081" w:rsidP="00AB2081">
      <w:pPr>
        <w:spacing w:after="0" w:line="240" w:lineRule="auto"/>
        <w:jc w:val="both"/>
        <w:rPr>
          <w:rFonts w:ascii="Times New Roman" w:hAnsi="Times New Roman" w:cs="Times New Roman"/>
          <w:iCs/>
          <w:sz w:val="24"/>
          <w:szCs w:val="24"/>
        </w:rPr>
      </w:pPr>
    </w:p>
    <w:p w:rsidR="00AB2081" w:rsidRPr="00973FD4" w:rsidRDefault="00AB2081" w:rsidP="00AB2081">
      <w:pPr>
        <w:spacing w:after="0" w:line="240" w:lineRule="auto"/>
        <w:jc w:val="both"/>
        <w:rPr>
          <w:rFonts w:ascii="Times New Roman" w:hAnsi="Times New Roman" w:cs="Times New Roman"/>
          <w:iCs/>
          <w:sz w:val="24"/>
          <w:szCs w:val="24"/>
        </w:rPr>
      </w:pPr>
      <w:r w:rsidRPr="00973FD4">
        <w:rPr>
          <w:rFonts w:ascii="Times New Roman" w:hAnsi="Times New Roman" w:cs="Times New Roman"/>
          <w:iCs/>
          <w:sz w:val="24"/>
          <w:szCs w:val="24"/>
        </w:rPr>
        <w:t xml:space="preserve">(5) A befolyt településkép-védelmi bírságot az önkormányzat költségvetésében elkülönítetten kezeli. A befolyt bírság összege kizárólag a közterületek, utak járdák felújítására, fejlesztésére, építésre, továbbá a helyi egyedi védelem alatt álló építmények megóvásának, fennmaradásának, megőrzésének támogatása érdekében a Környezetvédelmi Alap bevételének növelésére lehet </w:t>
      </w:r>
      <w:r w:rsidRPr="00973FD4">
        <w:rPr>
          <w:rFonts w:ascii="Times New Roman" w:hAnsi="Times New Roman" w:cs="Times New Roman"/>
          <w:iCs/>
          <w:sz w:val="24"/>
          <w:szCs w:val="24"/>
        </w:rPr>
        <w:lastRenderedPageBreak/>
        <w:t>felhasználni. A Képviselő-testület évente a költségvetési rendelet megalkotásával egyidejűleg dönt az előző évben befolyt településkép</w:t>
      </w:r>
      <w:r w:rsidRPr="00973FD4">
        <w:rPr>
          <w:rFonts w:ascii="Times New Roman" w:eastAsia="Times New Roman" w:hAnsi="Times New Roman" w:cs="Times New Roman"/>
          <w:iCs/>
          <w:sz w:val="24"/>
          <w:szCs w:val="24"/>
        </w:rPr>
        <w:t>-védelmi</w:t>
      </w:r>
      <w:r w:rsidRPr="00973FD4">
        <w:rPr>
          <w:rFonts w:ascii="Times New Roman" w:hAnsi="Times New Roman" w:cs="Times New Roman"/>
          <w:iCs/>
          <w:sz w:val="24"/>
          <w:szCs w:val="24"/>
        </w:rPr>
        <w:t xml:space="preserve"> bírság felhasználásáról.</w:t>
      </w:r>
    </w:p>
    <w:p w:rsidR="00081330" w:rsidRPr="00DB4DB3" w:rsidRDefault="00081330" w:rsidP="00DB4DB3">
      <w:pPr>
        <w:spacing w:after="0" w:line="240" w:lineRule="auto"/>
        <w:jc w:val="both"/>
        <w:rPr>
          <w:rFonts w:ascii="Times New Roman" w:hAnsi="Times New Roman" w:cs="Times New Roman"/>
          <w:sz w:val="24"/>
          <w:szCs w:val="24"/>
        </w:rPr>
      </w:pPr>
    </w:p>
    <w:p w:rsidR="00131CAF" w:rsidRPr="00DB4DB3" w:rsidRDefault="00FC34E2" w:rsidP="00DB4DB3">
      <w:pPr>
        <w:spacing w:after="0" w:line="240" w:lineRule="auto"/>
        <w:jc w:val="center"/>
        <w:rPr>
          <w:rFonts w:ascii="Times New Roman" w:hAnsi="Times New Roman" w:cs="Times New Roman"/>
          <w:b/>
          <w:i/>
          <w:sz w:val="24"/>
          <w:szCs w:val="24"/>
        </w:rPr>
      </w:pPr>
      <w:r w:rsidRPr="00DB4DB3">
        <w:rPr>
          <w:rFonts w:ascii="Times New Roman" w:hAnsi="Times New Roman" w:cs="Times New Roman"/>
          <w:b/>
          <w:i/>
          <w:sz w:val="24"/>
          <w:szCs w:val="24"/>
        </w:rPr>
        <w:t>I</w:t>
      </w:r>
      <w:r w:rsidR="00131CAF" w:rsidRPr="00DB4DB3">
        <w:rPr>
          <w:rFonts w:ascii="Times New Roman" w:hAnsi="Times New Roman" w:cs="Times New Roman"/>
          <w:b/>
          <w:i/>
          <w:sz w:val="24"/>
          <w:szCs w:val="24"/>
        </w:rPr>
        <w:t>X. FEJEZET</w:t>
      </w:r>
    </w:p>
    <w:p w:rsidR="00131CAF" w:rsidRPr="00DB4DB3" w:rsidRDefault="00131CAF" w:rsidP="00DB4DB3">
      <w:pPr>
        <w:spacing w:after="0" w:line="240" w:lineRule="auto"/>
        <w:jc w:val="center"/>
        <w:rPr>
          <w:rFonts w:ascii="Times New Roman" w:hAnsi="Times New Roman" w:cs="Times New Roman"/>
          <w:b/>
          <w:i/>
          <w:sz w:val="24"/>
          <w:szCs w:val="24"/>
        </w:rPr>
      </w:pPr>
      <w:r w:rsidRPr="00DB4DB3">
        <w:rPr>
          <w:rFonts w:ascii="Times New Roman" w:hAnsi="Times New Roman" w:cs="Times New Roman"/>
          <w:b/>
          <w:i/>
          <w:sz w:val="24"/>
          <w:szCs w:val="24"/>
        </w:rPr>
        <w:t>ZÁRÓ ÉS ÁTMENETI RENDELKEZÉSEK</w:t>
      </w:r>
    </w:p>
    <w:p w:rsidR="00131CAF" w:rsidRPr="00DB4DB3" w:rsidRDefault="00131CAF" w:rsidP="00DB4DB3">
      <w:pPr>
        <w:spacing w:after="0" w:line="240" w:lineRule="auto"/>
        <w:jc w:val="center"/>
        <w:rPr>
          <w:rFonts w:ascii="Times New Roman" w:hAnsi="Times New Roman" w:cs="Times New Roman"/>
          <w:sz w:val="24"/>
          <w:szCs w:val="24"/>
        </w:rPr>
      </w:pPr>
    </w:p>
    <w:p w:rsidR="00131CAF" w:rsidRPr="00DB4DB3" w:rsidRDefault="00DD3A3D" w:rsidP="00DB4DB3">
      <w:pPr>
        <w:spacing w:after="0" w:line="240" w:lineRule="auto"/>
        <w:jc w:val="center"/>
        <w:rPr>
          <w:rFonts w:ascii="Times New Roman" w:hAnsi="Times New Roman" w:cs="Times New Roman"/>
          <w:b/>
          <w:sz w:val="24"/>
          <w:szCs w:val="24"/>
        </w:rPr>
      </w:pPr>
      <w:r w:rsidRPr="00DB4DB3">
        <w:rPr>
          <w:rFonts w:ascii="Times New Roman" w:hAnsi="Times New Roman" w:cs="Times New Roman"/>
          <w:b/>
          <w:sz w:val="24"/>
          <w:szCs w:val="24"/>
        </w:rPr>
        <w:t>1</w:t>
      </w:r>
      <w:r w:rsidR="00CF07BD" w:rsidRPr="00DB4DB3">
        <w:rPr>
          <w:rFonts w:ascii="Times New Roman" w:hAnsi="Times New Roman" w:cs="Times New Roman"/>
          <w:b/>
          <w:sz w:val="24"/>
          <w:szCs w:val="24"/>
        </w:rPr>
        <w:t>8</w:t>
      </w:r>
      <w:r w:rsidRPr="00DB4DB3">
        <w:rPr>
          <w:rFonts w:ascii="Times New Roman" w:hAnsi="Times New Roman" w:cs="Times New Roman"/>
          <w:b/>
          <w:sz w:val="24"/>
          <w:szCs w:val="24"/>
        </w:rPr>
        <w:t xml:space="preserve">. </w:t>
      </w:r>
      <w:r w:rsidR="00131CAF" w:rsidRPr="00DB4DB3">
        <w:rPr>
          <w:rFonts w:ascii="Times New Roman" w:hAnsi="Times New Roman" w:cs="Times New Roman"/>
          <w:b/>
          <w:sz w:val="24"/>
          <w:szCs w:val="24"/>
        </w:rPr>
        <w:t>Hatálybalépés</w:t>
      </w:r>
    </w:p>
    <w:p w:rsidR="00131CAF" w:rsidRPr="00DB4DB3" w:rsidRDefault="00131CAF" w:rsidP="00DB4DB3">
      <w:pPr>
        <w:spacing w:after="0" w:line="240" w:lineRule="auto"/>
        <w:jc w:val="center"/>
        <w:rPr>
          <w:rFonts w:ascii="Times New Roman" w:hAnsi="Times New Roman" w:cs="Times New Roman"/>
          <w:b/>
          <w:sz w:val="24"/>
          <w:szCs w:val="24"/>
        </w:rPr>
      </w:pPr>
    </w:p>
    <w:p w:rsidR="00B005C1" w:rsidRPr="00DB4DB3" w:rsidRDefault="00577F7D"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b/>
          <w:sz w:val="24"/>
          <w:szCs w:val="24"/>
        </w:rPr>
        <w:t>3</w:t>
      </w:r>
      <w:r w:rsidR="00CF07BD" w:rsidRPr="00DB4DB3">
        <w:rPr>
          <w:rFonts w:ascii="Times New Roman" w:hAnsi="Times New Roman" w:cs="Times New Roman"/>
          <w:b/>
          <w:sz w:val="24"/>
          <w:szCs w:val="24"/>
        </w:rPr>
        <w:t>9</w:t>
      </w:r>
      <w:r w:rsidR="00B005C1" w:rsidRPr="00DB4DB3">
        <w:rPr>
          <w:rFonts w:ascii="Times New Roman" w:hAnsi="Times New Roman" w:cs="Times New Roman"/>
          <w:b/>
          <w:sz w:val="24"/>
          <w:szCs w:val="24"/>
        </w:rPr>
        <w:t>.§</w:t>
      </w:r>
      <w:r w:rsidR="00B005C1" w:rsidRPr="00DB4DB3">
        <w:rPr>
          <w:rFonts w:ascii="Times New Roman" w:hAnsi="Times New Roman" w:cs="Times New Roman"/>
          <w:sz w:val="24"/>
          <w:szCs w:val="24"/>
        </w:rPr>
        <w:t xml:space="preserve"> (1) E</w:t>
      </w:r>
      <w:r w:rsidR="00F60E59" w:rsidRPr="00DB4DB3">
        <w:rPr>
          <w:rFonts w:ascii="Times New Roman" w:hAnsi="Times New Roman" w:cs="Times New Roman"/>
          <w:sz w:val="24"/>
          <w:szCs w:val="24"/>
        </w:rPr>
        <w:t>z a</w:t>
      </w:r>
      <w:r w:rsidR="00B005C1" w:rsidRPr="00DB4DB3">
        <w:rPr>
          <w:rFonts w:ascii="Times New Roman" w:hAnsi="Times New Roman" w:cs="Times New Roman"/>
          <w:sz w:val="24"/>
          <w:szCs w:val="24"/>
        </w:rPr>
        <w:t xml:space="preserve"> rendelet 201</w:t>
      </w:r>
      <w:r w:rsidR="00C3133B" w:rsidRPr="00DB4DB3">
        <w:rPr>
          <w:rFonts w:ascii="Times New Roman" w:hAnsi="Times New Roman" w:cs="Times New Roman"/>
          <w:sz w:val="24"/>
          <w:szCs w:val="24"/>
        </w:rPr>
        <w:t>7. december</w:t>
      </w:r>
      <w:r w:rsidR="00B005C1" w:rsidRPr="00DB4DB3">
        <w:rPr>
          <w:rFonts w:ascii="Times New Roman" w:hAnsi="Times New Roman" w:cs="Times New Roman"/>
          <w:sz w:val="24"/>
          <w:szCs w:val="24"/>
        </w:rPr>
        <w:t xml:space="preserve"> </w:t>
      </w:r>
      <w:r w:rsidR="00C3133B" w:rsidRPr="00DB4DB3">
        <w:rPr>
          <w:rFonts w:ascii="Times New Roman" w:hAnsi="Times New Roman" w:cs="Times New Roman"/>
          <w:sz w:val="24"/>
          <w:szCs w:val="24"/>
        </w:rPr>
        <w:t>3</w:t>
      </w:r>
      <w:r w:rsidR="00B005C1" w:rsidRPr="00DB4DB3">
        <w:rPr>
          <w:rFonts w:ascii="Times New Roman" w:hAnsi="Times New Roman" w:cs="Times New Roman"/>
          <w:sz w:val="24"/>
          <w:szCs w:val="24"/>
        </w:rPr>
        <w:t>1-én</w:t>
      </w:r>
      <w:r w:rsidR="00111C8E" w:rsidRPr="00DB4DB3">
        <w:rPr>
          <w:rFonts w:ascii="Times New Roman" w:hAnsi="Times New Roman" w:cs="Times New Roman"/>
          <w:sz w:val="24"/>
          <w:szCs w:val="24"/>
        </w:rPr>
        <w:t xml:space="preserve"> </w:t>
      </w:r>
      <w:r w:rsidR="00B005C1" w:rsidRPr="00DB4DB3">
        <w:rPr>
          <w:rFonts w:ascii="Times New Roman" w:hAnsi="Times New Roman" w:cs="Times New Roman"/>
          <w:sz w:val="24"/>
          <w:szCs w:val="24"/>
        </w:rPr>
        <w:t>lép hatályba.</w:t>
      </w:r>
    </w:p>
    <w:p w:rsidR="00B005C1" w:rsidRPr="00DB4DB3" w:rsidRDefault="00B005C1" w:rsidP="00DB4DB3">
      <w:pPr>
        <w:spacing w:after="0" w:line="240" w:lineRule="auto"/>
        <w:jc w:val="both"/>
        <w:rPr>
          <w:rFonts w:ascii="Times New Roman" w:hAnsi="Times New Roman" w:cs="Times New Roman"/>
          <w:sz w:val="24"/>
          <w:szCs w:val="24"/>
        </w:rPr>
      </w:pPr>
    </w:p>
    <w:p w:rsidR="00B005C1" w:rsidRPr="00DB4DB3" w:rsidRDefault="00B005C1"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 xml:space="preserve">(2) </w:t>
      </w:r>
      <w:r w:rsidR="00F60E59" w:rsidRPr="00DB4DB3">
        <w:rPr>
          <w:rFonts w:ascii="Times New Roman" w:hAnsi="Times New Roman" w:cs="Times New Roman"/>
          <w:sz w:val="24"/>
          <w:szCs w:val="24"/>
        </w:rPr>
        <w:t>E</w:t>
      </w:r>
      <w:r w:rsidRPr="00DB4DB3">
        <w:rPr>
          <w:rFonts w:ascii="Times New Roman" w:hAnsi="Times New Roman" w:cs="Times New Roman"/>
          <w:sz w:val="24"/>
          <w:szCs w:val="24"/>
        </w:rPr>
        <w:t xml:space="preserve"> rendelet rendelkezéseit a rendelet hatályba lépését követően induló eljárásokban kell alkalmazni.</w:t>
      </w:r>
    </w:p>
    <w:p w:rsidR="00561FA3" w:rsidRPr="00DB4DB3" w:rsidRDefault="00561FA3" w:rsidP="00DB4DB3">
      <w:pPr>
        <w:spacing w:after="0" w:line="240" w:lineRule="auto"/>
        <w:jc w:val="both"/>
        <w:rPr>
          <w:rFonts w:ascii="Times New Roman" w:hAnsi="Times New Roman" w:cs="Times New Roman"/>
          <w:sz w:val="24"/>
          <w:szCs w:val="24"/>
        </w:rPr>
      </w:pPr>
    </w:p>
    <w:p w:rsidR="00561FA3" w:rsidRPr="00DB4DB3" w:rsidRDefault="00561FA3" w:rsidP="00DB4DB3">
      <w:pPr>
        <w:spacing w:after="0" w:line="240" w:lineRule="auto"/>
        <w:jc w:val="both"/>
        <w:rPr>
          <w:rFonts w:ascii="Times New Roman" w:hAnsi="Times New Roman" w:cs="Times New Roman"/>
          <w:sz w:val="24"/>
          <w:szCs w:val="24"/>
        </w:rPr>
      </w:pPr>
    </w:p>
    <w:p w:rsidR="00616D8A" w:rsidRPr="00DB4DB3" w:rsidRDefault="00616D8A" w:rsidP="00DB4DB3">
      <w:pPr>
        <w:pStyle w:val="Listaszerbekezds"/>
        <w:tabs>
          <w:tab w:val="left" w:pos="851"/>
        </w:tabs>
        <w:spacing w:after="0" w:line="240" w:lineRule="auto"/>
        <w:ind w:left="567"/>
        <w:jc w:val="both"/>
        <w:rPr>
          <w:rFonts w:ascii="Times New Roman" w:hAnsi="Times New Roman" w:cs="Times New Roman"/>
          <w:bCs/>
          <w:sz w:val="24"/>
          <w:szCs w:val="24"/>
        </w:rPr>
      </w:pPr>
    </w:p>
    <w:p w:rsidR="00616D8A" w:rsidRPr="00DB4DB3" w:rsidRDefault="00616D8A" w:rsidP="00DB4DB3">
      <w:pPr>
        <w:pStyle w:val="Listaszerbekezds"/>
        <w:tabs>
          <w:tab w:val="left" w:pos="851"/>
        </w:tabs>
        <w:spacing w:after="0" w:line="240" w:lineRule="auto"/>
        <w:ind w:left="567"/>
        <w:jc w:val="both"/>
        <w:rPr>
          <w:rFonts w:ascii="Times New Roman" w:hAnsi="Times New Roman" w:cs="Times New Roman"/>
          <w:bCs/>
          <w:sz w:val="24"/>
          <w:szCs w:val="24"/>
        </w:rPr>
      </w:pPr>
    </w:p>
    <w:p w:rsidR="00616D8A" w:rsidRPr="00DB4DB3" w:rsidRDefault="00616D8A" w:rsidP="00DB4DB3">
      <w:pPr>
        <w:pStyle w:val="Listaszerbekezds"/>
        <w:tabs>
          <w:tab w:val="left" w:pos="851"/>
        </w:tabs>
        <w:spacing w:after="0" w:line="240" w:lineRule="auto"/>
        <w:ind w:left="567"/>
        <w:jc w:val="both"/>
        <w:rPr>
          <w:rFonts w:ascii="Times New Roman" w:hAnsi="Times New Roman" w:cs="Times New Roman"/>
          <w:bCs/>
          <w:sz w:val="24"/>
          <w:szCs w:val="24"/>
        </w:rPr>
      </w:pPr>
    </w:p>
    <w:p w:rsidR="00616D8A" w:rsidRPr="00DB4DB3" w:rsidRDefault="00616D8A" w:rsidP="00DB4DB3">
      <w:pPr>
        <w:pStyle w:val="Listaszerbekezds"/>
        <w:tabs>
          <w:tab w:val="left" w:pos="851"/>
        </w:tabs>
        <w:spacing w:after="0" w:line="240" w:lineRule="auto"/>
        <w:ind w:left="567"/>
        <w:jc w:val="both"/>
        <w:rPr>
          <w:rFonts w:ascii="Times New Roman" w:hAnsi="Times New Roman" w:cs="Times New Roman"/>
          <w:bCs/>
          <w:sz w:val="24"/>
          <w:szCs w:val="24"/>
        </w:rPr>
      </w:pPr>
    </w:p>
    <w:p w:rsidR="00B005C1" w:rsidRPr="00DB4DB3" w:rsidRDefault="00B005C1" w:rsidP="00DB4DB3">
      <w:pPr>
        <w:tabs>
          <w:tab w:val="center" w:pos="1980"/>
          <w:tab w:val="center" w:pos="6840"/>
        </w:tabs>
        <w:suppressAutoHyphens/>
        <w:spacing w:after="0" w:line="240" w:lineRule="auto"/>
        <w:jc w:val="both"/>
        <w:rPr>
          <w:rFonts w:ascii="Times New Roman" w:eastAsia="Times New Roman" w:hAnsi="Times New Roman" w:cs="Times New Roman"/>
          <w:b/>
          <w:sz w:val="24"/>
          <w:szCs w:val="24"/>
          <w:lang w:eastAsia="ar-SA"/>
        </w:rPr>
      </w:pPr>
      <w:r w:rsidRPr="00DB4DB3">
        <w:rPr>
          <w:rFonts w:ascii="Times New Roman" w:eastAsia="Times New Roman" w:hAnsi="Times New Roman" w:cs="Times New Roman"/>
          <w:b/>
          <w:sz w:val="24"/>
          <w:szCs w:val="24"/>
          <w:lang w:eastAsia="ar-SA"/>
        </w:rPr>
        <w:tab/>
      </w:r>
      <w:r w:rsidR="00CF07BD" w:rsidRPr="00DB4DB3">
        <w:rPr>
          <w:rFonts w:ascii="Times New Roman" w:eastAsia="Times New Roman" w:hAnsi="Times New Roman" w:cs="Times New Roman"/>
          <w:b/>
          <w:sz w:val="24"/>
          <w:szCs w:val="24"/>
          <w:lang w:eastAsia="ar-SA"/>
        </w:rPr>
        <w:t>Tömör István</w:t>
      </w:r>
      <w:r w:rsidRPr="00DB4DB3">
        <w:rPr>
          <w:rFonts w:ascii="Times New Roman" w:eastAsia="Times New Roman" w:hAnsi="Times New Roman" w:cs="Times New Roman"/>
          <w:b/>
          <w:sz w:val="24"/>
          <w:szCs w:val="24"/>
          <w:lang w:eastAsia="ar-SA"/>
        </w:rPr>
        <w:tab/>
      </w:r>
      <w:r w:rsidR="00CF07BD" w:rsidRPr="00DB4DB3">
        <w:rPr>
          <w:rFonts w:ascii="Times New Roman" w:eastAsia="Times New Roman" w:hAnsi="Times New Roman" w:cs="Times New Roman"/>
          <w:b/>
          <w:sz w:val="24"/>
          <w:szCs w:val="24"/>
          <w:lang w:eastAsia="ar-SA"/>
        </w:rPr>
        <w:t>Jurics Tamás</w:t>
      </w:r>
    </w:p>
    <w:p w:rsidR="009A724B" w:rsidRPr="00DB4DB3" w:rsidRDefault="00F60E59" w:rsidP="00DB4DB3">
      <w:pPr>
        <w:tabs>
          <w:tab w:val="center" w:pos="1980"/>
          <w:tab w:val="left" w:pos="6470"/>
          <w:tab w:val="center" w:pos="6840"/>
        </w:tabs>
        <w:suppressAutoHyphens/>
        <w:spacing w:after="0" w:line="240" w:lineRule="auto"/>
        <w:jc w:val="both"/>
        <w:rPr>
          <w:rFonts w:ascii="Times New Roman" w:eastAsia="Times New Roman" w:hAnsi="Times New Roman" w:cs="Times New Roman"/>
          <w:b/>
          <w:sz w:val="24"/>
          <w:szCs w:val="24"/>
          <w:lang w:eastAsia="ar-SA"/>
        </w:rPr>
      </w:pPr>
      <w:r w:rsidRPr="00DB4DB3">
        <w:rPr>
          <w:rFonts w:ascii="Times New Roman" w:eastAsia="Times New Roman" w:hAnsi="Times New Roman" w:cs="Times New Roman"/>
          <w:b/>
          <w:sz w:val="24"/>
          <w:szCs w:val="24"/>
          <w:lang w:eastAsia="ar-SA"/>
        </w:rPr>
        <w:tab/>
      </w:r>
      <w:r w:rsidR="00CF07BD" w:rsidRPr="00DB4DB3">
        <w:rPr>
          <w:rFonts w:ascii="Times New Roman" w:eastAsia="Times New Roman" w:hAnsi="Times New Roman" w:cs="Times New Roman"/>
          <w:b/>
          <w:sz w:val="24"/>
          <w:szCs w:val="24"/>
          <w:lang w:eastAsia="ar-SA"/>
        </w:rPr>
        <w:t xml:space="preserve">                      </w:t>
      </w:r>
      <w:r w:rsidRPr="00DB4DB3">
        <w:rPr>
          <w:rFonts w:ascii="Times New Roman" w:eastAsia="Times New Roman" w:hAnsi="Times New Roman" w:cs="Times New Roman"/>
          <w:b/>
          <w:sz w:val="24"/>
          <w:szCs w:val="24"/>
          <w:lang w:eastAsia="ar-SA"/>
        </w:rPr>
        <w:t xml:space="preserve">polgármester                                   </w:t>
      </w:r>
      <w:r w:rsidR="00CF07BD" w:rsidRPr="00DB4DB3">
        <w:rPr>
          <w:rFonts w:ascii="Times New Roman" w:eastAsia="Times New Roman" w:hAnsi="Times New Roman" w:cs="Times New Roman"/>
          <w:b/>
          <w:sz w:val="24"/>
          <w:szCs w:val="24"/>
          <w:lang w:eastAsia="ar-SA"/>
        </w:rPr>
        <w:t xml:space="preserve">                            </w:t>
      </w:r>
      <w:r w:rsidRPr="00DB4DB3">
        <w:rPr>
          <w:rFonts w:ascii="Times New Roman" w:eastAsia="Times New Roman" w:hAnsi="Times New Roman" w:cs="Times New Roman"/>
          <w:b/>
          <w:sz w:val="24"/>
          <w:szCs w:val="24"/>
          <w:lang w:eastAsia="ar-SA"/>
        </w:rPr>
        <w:t xml:space="preserve"> </w:t>
      </w:r>
      <w:r w:rsidR="00B005C1" w:rsidRPr="00DB4DB3">
        <w:rPr>
          <w:rFonts w:ascii="Times New Roman" w:eastAsia="Times New Roman" w:hAnsi="Times New Roman" w:cs="Times New Roman"/>
          <w:b/>
          <w:sz w:val="24"/>
          <w:szCs w:val="24"/>
          <w:lang w:eastAsia="ar-SA"/>
        </w:rPr>
        <w:t>jegyző</w:t>
      </w:r>
    </w:p>
    <w:p w:rsidR="00022BF7" w:rsidRPr="00DB4DB3" w:rsidRDefault="00022BF7" w:rsidP="00DB4DB3">
      <w:pPr>
        <w:tabs>
          <w:tab w:val="center" w:pos="1980"/>
          <w:tab w:val="left" w:pos="6470"/>
          <w:tab w:val="center" w:pos="6840"/>
        </w:tabs>
        <w:suppressAutoHyphens/>
        <w:spacing w:after="0" w:line="240" w:lineRule="auto"/>
        <w:jc w:val="both"/>
        <w:rPr>
          <w:rFonts w:ascii="Times New Roman" w:eastAsia="Times New Roman" w:hAnsi="Times New Roman" w:cs="Times New Roman"/>
          <w:b/>
          <w:bCs/>
          <w:sz w:val="24"/>
          <w:szCs w:val="24"/>
          <w:lang w:eastAsia="ar-SA"/>
        </w:rPr>
      </w:pPr>
    </w:p>
    <w:p w:rsidR="00022BF7" w:rsidRDefault="00022BF7" w:rsidP="00DB4DB3">
      <w:pPr>
        <w:tabs>
          <w:tab w:val="center" w:pos="1980"/>
          <w:tab w:val="left" w:pos="6470"/>
          <w:tab w:val="center" w:pos="6840"/>
        </w:tabs>
        <w:suppressAutoHyphens/>
        <w:spacing w:after="0" w:line="240" w:lineRule="auto"/>
        <w:jc w:val="both"/>
        <w:rPr>
          <w:rFonts w:ascii="Times New Roman" w:eastAsia="Times New Roman" w:hAnsi="Times New Roman" w:cs="Times New Roman"/>
          <w:b/>
          <w:bCs/>
          <w:sz w:val="24"/>
          <w:szCs w:val="24"/>
          <w:lang w:eastAsia="ar-SA"/>
        </w:rPr>
      </w:pPr>
    </w:p>
    <w:p w:rsidR="002F60FC" w:rsidRPr="00DB4DB3" w:rsidRDefault="002F60FC" w:rsidP="00DB4DB3">
      <w:pPr>
        <w:tabs>
          <w:tab w:val="center" w:pos="1980"/>
          <w:tab w:val="left" w:pos="6470"/>
          <w:tab w:val="center" w:pos="6840"/>
        </w:tabs>
        <w:suppressAutoHyphens/>
        <w:spacing w:after="0" w:line="240" w:lineRule="auto"/>
        <w:jc w:val="both"/>
        <w:rPr>
          <w:rFonts w:ascii="Times New Roman" w:eastAsia="Times New Roman" w:hAnsi="Times New Roman" w:cs="Times New Roman"/>
          <w:b/>
          <w:bCs/>
          <w:sz w:val="24"/>
          <w:szCs w:val="24"/>
          <w:lang w:eastAsia="ar-SA"/>
        </w:rPr>
      </w:pPr>
    </w:p>
    <w:p w:rsidR="00B005C1" w:rsidRPr="00DB4DB3" w:rsidRDefault="00B005C1" w:rsidP="00DB4DB3">
      <w:pPr>
        <w:tabs>
          <w:tab w:val="center" w:pos="1980"/>
          <w:tab w:val="center" w:pos="6840"/>
        </w:tabs>
        <w:suppressAutoHyphens/>
        <w:spacing w:after="0" w:line="240" w:lineRule="auto"/>
        <w:jc w:val="both"/>
        <w:rPr>
          <w:rFonts w:ascii="Times New Roman" w:eastAsia="Times New Roman" w:hAnsi="Times New Roman" w:cs="Times New Roman"/>
          <w:b/>
          <w:bCs/>
          <w:sz w:val="24"/>
          <w:szCs w:val="24"/>
          <w:lang w:eastAsia="ar-SA"/>
        </w:rPr>
      </w:pPr>
      <w:r w:rsidRPr="00DB4DB3">
        <w:rPr>
          <w:rFonts w:ascii="Times New Roman" w:eastAsia="Times New Roman" w:hAnsi="Times New Roman" w:cs="Times New Roman"/>
          <w:b/>
          <w:bCs/>
          <w:sz w:val="24"/>
          <w:szCs w:val="24"/>
          <w:lang w:eastAsia="ar-SA"/>
        </w:rPr>
        <w:t>Záradék:</w:t>
      </w:r>
    </w:p>
    <w:p w:rsidR="00B005C1" w:rsidRPr="00DB4DB3" w:rsidRDefault="00B005C1" w:rsidP="00DB4DB3">
      <w:pPr>
        <w:tabs>
          <w:tab w:val="center" w:pos="1980"/>
          <w:tab w:val="center" w:pos="6840"/>
        </w:tabs>
        <w:suppressAutoHyphens/>
        <w:spacing w:after="0" w:line="240" w:lineRule="auto"/>
        <w:jc w:val="both"/>
        <w:rPr>
          <w:rFonts w:ascii="Times New Roman" w:eastAsia="Times New Roman" w:hAnsi="Times New Roman" w:cs="Times New Roman"/>
          <w:b/>
          <w:bCs/>
          <w:sz w:val="24"/>
          <w:szCs w:val="24"/>
          <w:lang w:eastAsia="ar-SA"/>
        </w:rPr>
      </w:pPr>
      <w:r w:rsidRPr="00DB4DB3">
        <w:rPr>
          <w:rFonts w:ascii="Times New Roman" w:eastAsia="Times New Roman" w:hAnsi="Times New Roman" w:cs="Times New Roman"/>
          <w:b/>
          <w:bCs/>
          <w:sz w:val="24"/>
          <w:szCs w:val="24"/>
          <w:lang w:eastAsia="ar-SA"/>
        </w:rPr>
        <w:t>A rendele</w:t>
      </w:r>
      <w:r w:rsidR="002610A0" w:rsidRPr="00DB4DB3">
        <w:rPr>
          <w:rFonts w:ascii="Times New Roman" w:eastAsia="Times New Roman" w:hAnsi="Times New Roman" w:cs="Times New Roman"/>
          <w:b/>
          <w:bCs/>
          <w:sz w:val="24"/>
          <w:szCs w:val="24"/>
          <w:lang w:eastAsia="ar-SA"/>
        </w:rPr>
        <w:t xml:space="preserve">t kihirdetésének napja: 2017. </w:t>
      </w:r>
      <w:r w:rsidR="00C3133B" w:rsidRPr="00DB4DB3">
        <w:rPr>
          <w:rFonts w:ascii="Times New Roman" w:eastAsia="Times New Roman" w:hAnsi="Times New Roman" w:cs="Times New Roman"/>
          <w:b/>
          <w:bCs/>
          <w:sz w:val="24"/>
          <w:szCs w:val="24"/>
          <w:lang w:eastAsia="ar-SA"/>
        </w:rPr>
        <w:t>december</w:t>
      </w:r>
      <w:r w:rsidR="002F60FC">
        <w:rPr>
          <w:rFonts w:ascii="Times New Roman" w:eastAsia="Times New Roman" w:hAnsi="Times New Roman" w:cs="Times New Roman"/>
          <w:b/>
          <w:bCs/>
          <w:sz w:val="24"/>
          <w:szCs w:val="24"/>
          <w:lang w:eastAsia="ar-SA"/>
        </w:rPr>
        <w:t xml:space="preserve"> 20.</w:t>
      </w:r>
    </w:p>
    <w:p w:rsidR="00022BF7" w:rsidRPr="00DB4DB3" w:rsidRDefault="00022BF7" w:rsidP="00DB4DB3">
      <w:pPr>
        <w:tabs>
          <w:tab w:val="center" w:pos="1980"/>
          <w:tab w:val="center" w:pos="6840"/>
        </w:tabs>
        <w:suppressAutoHyphens/>
        <w:spacing w:after="0" w:line="240" w:lineRule="auto"/>
        <w:jc w:val="both"/>
        <w:rPr>
          <w:rFonts w:ascii="Times New Roman" w:eastAsia="Times New Roman" w:hAnsi="Times New Roman" w:cs="Times New Roman"/>
          <w:b/>
          <w:bCs/>
          <w:sz w:val="24"/>
          <w:szCs w:val="24"/>
          <w:lang w:eastAsia="ar-SA"/>
        </w:rPr>
      </w:pPr>
    </w:p>
    <w:p w:rsidR="00022BF7" w:rsidRPr="00DB4DB3" w:rsidRDefault="00022BF7" w:rsidP="00DB4DB3">
      <w:pPr>
        <w:tabs>
          <w:tab w:val="center" w:pos="1980"/>
          <w:tab w:val="center" w:pos="6840"/>
        </w:tabs>
        <w:suppressAutoHyphens/>
        <w:spacing w:after="0" w:line="240" w:lineRule="auto"/>
        <w:jc w:val="both"/>
        <w:rPr>
          <w:rFonts w:ascii="Times New Roman" w:eastAsia="Times New Roman" w:hAnsi="Times New Roman" w:cs="Times New Roman"/>
          <w:bCs/>
          <w:sz w:val="24"/>
          <w:szCs w:val="24"/>
          <w:lang w:eastAsia="ar-SA"/>
        </w:rPr>
      </w:pPr>
    </w:p>
    <w:p w:rsidR="00022BF7" w:rsidRPr="009F472E" w:rsidRDefault="00022BF7" w:rsidP="00DB4DB3">
      <w:pPr>
        <w:tabs>
          <w:tab w:val="center" w:pos="1980"/>
          <w:tab w:val="center" w:pos="6840"/>
        </w:tabs>
        <w:suppressAutoHyphens/>
        <w:spacing w:after="0" w:line="240" w:lineRule="auto"/>
        <w:jc w:val="both"/>
        <w:rPr>
          <w:rFonts w:ascii="Times New Roman" w:eastAsia="Times New Roman" w:hAnsi="Times New Roman" w:cs="Times New Roman"/>
          <w:b/>
          <w:bCs/>
          <w:sz w:val="24"/>
          <w:szCs w:val="24"/>
          <w:lang w:eastAsia="ar-SA"/>
        </w:rPr>
      </w:pPr>
    </w:p>
    <w:p w:rsidR="00022BF7" w:rsidRPr="009F472E" w:rsidRDefault="009F472E" w:rsidP="00DB4DB3">
      <w:pPr>
        <w:tabs>
          <w:tab w:val="center" w:pos="1980"/>
          <w:tab w:val="center" w:pos="6840"/>
        </w:tabs>
        <w:suppressAutoHyphens/>
        <w:spacing w:after="0" w:line="240" w:lineRule="auto"/>
        <w:jc w:val="both"/>
        <w:rPr>
          <w:rFonts w:ascii="Times New Roman" w:eastAsia="Times New Roman" w:hAnsi="Times New Roman" w:cs="Times New Roman"/>
          <w:b/>
          <w:bCs/>
          <w:sz w:val="24"/>
          <w:szCs w:val="24"/>
          <w:lang w:eastAsia="ar-SA"/>
        </w:rPr>
      </w:pPr>
      <w:r w:rsidRPr="009F472E">
        <w:rPr>
          <w:rFonts w:ascii="Times New Roman" w:eastAsia="Times New Roman" w:hAnsi="Times New Roman" w:cs="Times New Roman"/>
          <w:b/>
          <w:bCs/>
          <w:sz w:val="24"/>
          <w:szCs w:val="24"/>
          <w:lang w:eastAsia="ar-SA"/>
        </w:rPr>
        <w:tab/>
      </w:r>
      <w:r w:rsidRPr="009F472E">
        <w:rPr>
          <w:rFonts w:ascii="Times New Roman" w:eastAsia="Times New Roman" w:hAnsi="Times New Roman" w:cs="Times New Roman"/>
          <w:b/>
          <w:bCs/>
          <w:sz w:val="24"/>
          <w:szCs w:val="24"/>
          <w:lang w:eastAsia="ar-SA"/>
        </w:rPr>
        <w:tab/>
        <w:t>Jurics Tamás</w:t>
      </w:r>
    </w:p>
    <w:p w:rsidR="00022BF7" w:rsidRPr="00DB4DB3" w:rsidRDefault="009F472E" w:rsidP="00DB4DB3">
      <w:pPr>
        <w:tabs>
          <w:tab w:val="center" w:pos="1980"/>
          <w:tab w:val="center" w:pos="6840"/>
        </w:tabs>
        <w:suppressAutoHyphens/>
        <w:spacing w:after="0" w:line="240" w:lineRule="auto"/>
        <w:jc w:val="both"/>
        <w:rPr>
          <w:rFonts w:ascii="Times New Roman" w:eastAsia="Times New Roman" w:hAnsi="Times New Roman" w:cs="Times New Roman"/>
          <w:bCs/>
          <w:sz w:val="24"/>
          <w:szCs w:val="24"/>
          <w:lang w:eastAsia="ar-SA"/>
        </w:rPr>
      </w:pPr>
      <w:r w:rsidRPr="009F472E">
        <w:rPr>
          <w:rFonts w:ascii="Times New Roman" w:eastAsia="Times New Roman" w:hAnsi="Times New Roman" w:cs="Times New Roman"/>
          <w:b/>
          <w:bCs/>
          <w:sz w:val="24"/>
          <w:szCs w:val="24"/>
          <w:lang w:eastAsia="ar-SA"/>
        </w:rPr>
        <w:tab/>
      </w:r>
      <w:r w:rsidRPr="009F472E">
        <w:rPr>
          <w:rFonts w:ascii="Times New Roman" w:eastAsia="Times New Roman" w:hAnsi="Times New Roman" w:cs="Times New Roman"/>
          <w:b/>
          <w:bCs/>
          <w:sz w:val="24"/>
          <w:szCs w:val="24"/>
          <w:lang w:eastAsia="ar-SA"/>
        </w:rPr>
        <w:tab/>
        <w:t>jegyző</w:t>
      </w:r>
    </w:p>
    <w:p w:rsidR="000D781C" w:rsidRDefault="000D781C">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rsidR="00766B27" w:rsidRPr="00DB4DB3" w:rsidRDefault="001273BD" w:rsidP="00DB4DB3">
      <w:pPr>
        <w:tabs>
          <w:tab w:val="center" w:pos="2268"/>
          <w:tab w:val="center" w:pos="7371"/>
        </w:tabs>
        <w:suppressAutoHyphens/>
        <w:spacing w:after="0" w:line="240" w:lineRule="auto"/>
        <w:rPr>
          <w:rFonts w:ascii="Times New Roman" w:eastAsia="Times New Roman" w:hAnsi="Times New Roman" w:cs="Times New Roman"/>
          <w:b/>
          <w:iCs/>
          <w:sz w:val="24"/>
          <w:szCs w:val="24"/>
        </w:rPr>
      </w:pPr>
      <w:r w:rsidRPr="00DB4DB3">
        <w:rPr>
          <w:rFonts w:ascii="Times New Roman" w:eastAsia="Times New Roman" w:hAnsi="Times New Roman" w:cs="Times New Roman"/>
          <w:b/>
          <w:iCs/>
          <w:sz w:val="24"/>
          <w:szCs w:val="24"/>
        </w:rPr>
        <w:lastRenderedPageBreak/>
        <w:t>1</w:t>
      </w:r>
      <w:r w:rsidR="002F60FC">
        <w:rPr>
          <w:rFonts w:ascii="Times New Roman" w:eastAsia="Times New Roman" w:hAnsi="Times New Roman" w:cs="Times New Roman"/>
          <w:b/>
          <w:iCs/>
          <w:sz w:val="24"/>
          <w:szCs w:val="24"/>
        </w:rPr>
        <w:t>. melléklet a 23</w:t>
      </w:r>
      <w:r w:rsidR="00766B27" w:rsidRPr="00DB4DB3">
        <w:rPr>
          <w:rFonts w:ascii="Times New Roman" w:eastAsia="Times New Roman" w:hAnsi="Times New Roman" w:cs="Times New Roman"/>
          <w:b/>
          <w:iCs/>
          <w:sz w:val="24"/>
          <w:szCs w:val="24"/>
        </w:rPr>
        <w:t>/2017. (X</w:t>
      </w:r>
      <w:r w:rsidR="00C3133B" w:rsidRPr="00DB4DB3">
        <w:rPr>
          <w:rFonts w:ascii="Times New Roman" w:eastAsia="Times New Roman" w:hAnsi="Times New Roman" w:cs="Times New Roman"/>
          <w:b/>
          <w:iCs/>
          <w:sz w:val="24"/>
          <w:szCs w:val="24"/>
        </w:rPr>
        <w:t>II</w:t>
      </w:r>
      <w:r w:rsidR="00766B27" w:rsidRPr="00DB4DB3">
        <w:rPr>
          <w:rFonts w:ascii="Times New Roman" w:eastAsia="Times New Roman" w:hAnsi="Times New Roman" w:cs="Times New Roman"/>
          <w:b/>
          <w:iCs/>
          <w:sz w:val="24"/>
          <w:szCs w:val="24"/>
        </w:rPr>
        <w:t xml:space="preserve">. </w:t>
      </w:r>
      <w:r w:rsidR="002F60FC">
        <w:rPr>
          <w:rFonts w:ascii="Times New Roman" w:eastAsia="Times New Roman" w:hAnsi="Times New Roman" w:cs="Times New Roman"/>
          <w:b/>
          <w:iCs/>
          <w:sz w:val="24"/>
          <w:szCs w:val="24"/>
        </w:rPr>
        <w:t>20</w:t>
      </w:r>
      <w:r w:rsidR="00766B27" w:rsidRPr="00DB4DB3">
        <w:rPr>
          <w:rFonts w:ascii="Times New Roman" w:eastAsia="Times New Roman" w:hAnsi="Times New Roman" w:cs="Times New Roman"/>
          <w:b/>
          <w:iCs/>
          <w:sz w:val="24"/>
          <w:szCs w:val="24"/>
        </w:rPr>
        <w:t>.) önkormányzati rendelethez</w:t>
      </w:r>
    </w:p>
    <w:p w:rsidR="00AB2081" w:rsidRDefault="00AB2081" w:rsidP="00DB4DB3">
      <w:pPr>
        <w:tabs>
          <w:tab w:val="center" w:pos="2268"/>
          <w:tab w:val="center" w:pos="7371"/>
        </w:tabs>
        <w:suppressAutoHyphens/>
        <w:spacing w:after="0" w:line="240" w:lineRule="auto"/>
        <w:rPr>
          <w:rFonts w:ascii="Times New Roman" w:eastAsia="Times New Roman" w:hAnsi="Times New Roman" w:cs="Times New Roman"/>
          <w:sz w:val="24"/>
          <w:szCs w:val="24"/>
        </w:rPr>
      </w:pPr>
    </w:p>
    <w:p w:rsidR="00AB2081" w:rsidRPr="006E6A71" w:rsidRDefault="00AB2081" w:rsidP="006E6A71">
      <w:pPr>
        <w:tabs>
          <w:tab w:val="center" w:pos="2268"/>
          <w:tab w:val="center" w:pos="7371"/>
        </w:tabs>
        <w:suppressAutoHyphens/>
        <w:spacing w:after="0" w:line="240" w:lineRule="auto"/>
        <w:jc w:val="center"/>
        <w:rPr>
          <w:rFonts w:ascii="Times New Roman" w:eastAsia="Times New Roman" w:hAnsi="Times New Roman" w:cs="Times New Roman"/>
          <w:b/>
          <w:bCs/>
          <w:sz w:val="24"/>
          <w:szCs w:val="24"/>
        </w:rPr>
      </w:pPr>
      <w:r w:rsidRPr="006E6A71">
        <w:rPr>
          <w:rFonts w:ascii="Times New Roman" w:eastAsia="Times New Roman" w:hAnsi="Times New Roman" w:cs="Times New Roman"/>
          <w:b/>
          <w:bCs/>
          <w:sz w:val="24"/>
          <w:szCs w:val="24"/>
        </w:rPr>
        <w:t>Balatonkenese helyi védelemre javasolt épületei</w:t>
      </w:r>
      <w:r w:rsidR="006E6A71">
        <w:rPr>
          <w:rFonts w:ascii="Times New Roman" w:eastAsia="Times New Roman" w:hAnsi="Times New Roman" w:cs="Times New Roman"/>
          <w:b/>
          <w:bCs/>
          <w:sz w:val="24"/>
          <w:szCs w:val="24"/>
        </w:rPr>
        <w:t>:</w:t>
      </w:r>
    </w:p>
    <w:p w:rsidR="006E6A71" w:rsidRPr="00DB4DB3" w:rsidRDefault="006E6A71" w:rsidP="00DB4DB3">
      <w:pPr>
        <w:tabs>
          <w:tab w:val="center" w:pos="2268"/>
          <w:tab w:val="center" w:pos="7371"/>
        </w:tabs>
        <w:suppressAutoHyphens/>
        <w:spacing w:after="0" w:line="240" w:lineRule="auto"/>
        <w:rPr>
          <w:rFonts w:ascii="Times New Roman" w:eastAsia="Times New Roman" w:hAnsi="Times New Roman" w:cs="Times New Roman"/>
          <w:sz w:val="24"/>
          <w:szCs w:val="24"/>
        </w:rPr>
      </w:pPr>
    </w:p>
    <w:p w:rsidR="00766B27" w:rsidRPr="00DB4DB3" w:rsidRDefault="00766B27" w:rsidP="00DB4DB3">
      <w:pPr>
        <w:tabs>
          <w:tab w:val="center" w:pos="2268"/>
          <w:tab w:val="center" w:pos="7371"/>
        </w:tabs>
        <w:suppressAutoHyphens/>
        <w:spacing w:after="0" w:line="240" w:lineRule="auto"/>
        <w:jc w:val="center"/>
        <w:rPr>
          <w:rFonts w:ascii="Times New Roman" w:eastAsia="Times New Roman" w:hAnsi="Times New Roman" w:cs="Times New Roman"/>
          <w:b/>
          <w:bCs/>
          <w:sz w:val="24"/>
          <w:szCs w:val="24"/>
        </w:rPr>
      </w:pPr>
      <w:r w:rsidRPr="00DB4DB3">
        <w:rPr>
          <w:rFonts w:ascii="Times New Roman" w:eastAsia="Times New Roman" w:hAnsi="Times New Roman" w:cs="Times New Roman"/>
          <w:b/>
          <w:bCs/>
          <w:sz w:val="24"/>
          <w:szCs w:val="24"/>
        </w:rPr>
        <w:t>I) BELTERÜLET</w:t>
      </w:r>
    </w:p>
    <w:tbl>
      <w:tblPr>
        <w:tblW w:w="8222" w:type="dxa"/>
        <w:tblLayout w:type="fixed"/>
        <w:tblCellMar>
          <w:left w:w="70" w:type="dxa"/>
          <w:right w:w="70" w:type="dxa"/>
        </w:tblCellMar>
        <w:tblLook w:val="0000" w:firstRow="0" w:lastRow="0" w:firstColumn="0" w:lastColumn="0" w:noHBand="0" w:noVBand="0"/>
      </w:tblPr>
      <w:tblGrid>
        <w:gridCol w:w="3828"/>
        <w:gridCol w:w="2835"/>
        <w:gridCol w:w="1559"/>
      </w:tblGrid>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Arany János u. 3. (1920)</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Lakóház</w:t>
            </w:r>
          </w:p>
        </w:tc>
        <w:tc>
          <w:tcPr>
            <w:tcW w:w="1559" w:type="dxa"/>
          </w:tcPr>
          <w:p w:rsidR="00CA05F8" w:rsidRPr="00DB4DB3" w:rsidRDefault="00CA05F8" w:rsidP="00DB4DB3">
            <w:pPr>
              <w:tabs>
                <w:tab w:val="left" w:pos="-212"/>
                <w:tab w:val="left" w:pos="1206"/>
              </w:tabs>
              <w:spacing w:after="0" w:line="240" w:lineRule="auto"/>
              <w:ind w:left="-212" w:firstLine="212"/>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Bagolyvár u. 1. (781/1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Jánosi villa</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Bajcsy-Zsilinszky u. 38.</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roofErr w:type="spellStart"/>
            <w:r w:rsidRPr="00DB4DB3">
              <w:rPr>
                <w:rFonts w:ascii="Times New Roman" w:hAnsi="Times New Roman" w:cs="Times New Roman"/>
                <w:sz w:val="24"/>
                <w:szCs w:val="24"/>
              </w:rPr>
              <w:t>Czecző</w:t>
            </w:r>
            <w:proofErr w:type="spellEnd"/>
            <w:r w:rsidRPr="00DB4DB3">
              <w:rPr>
                <w:rFonts w:ascii="Times New Roman" w:hAnsi="Times New Roman" w:cs="Times New Roman"/>
                <w:sz w:val="24"/>
                <w:szCs w:val="24"/>
              </w:rPr>
              <w:t xml:space="preserve"> ház</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Bajcsy-Zsilinszky u. 39. (643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Bajcsy-Zsilinszky u. 23. (687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Bajcsy-Zs.25. Soós u. 18. (686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 xml:space="preserve">Bajcsy-Zsilinszky u. </w:t>
            </w:r>
            <w:r w:rsidRPr="00DB4DB3">
              <w:rPr>
                <w:rFonts w:ascii="Times New Roman" w:hAnsi="Times New Roman" w:cs="Times New Roman"/>
                <w:strike/>
                <w:sz w:val="24"/>
                <w:szCs w:val="24"/>
              </w:rPr>
              <w:t>14.</w:t>
            </w:r>
            <w:r w:rsidRPr="00DB4DB3">
              <w:rPr>
                <w:rFonts w:ascii="Times New Roman" w:hAnsi="Times New Roman" w:cs="Times New Roman"/>
                <w:sz w:val="24"/>
                <w:szCs w:val="24"/>
              </w:rPr>
              <w:t>6. (703/1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Bajcsy-Zsilinszky u. 21. (688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(1930)</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Balatoni út 61. (807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Tátorján Gyógyszertár</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Balatoni út 47. (814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(Fürdő u. sarka)</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Batthyány u 10.503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régi posta</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Batthyány u. 26. (514/2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Tanító háza</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Bocskai u. 16. (984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(Varga ház)</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Fő u. 26. (612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Kiss András háza</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Fő u. 38.  (1854) (620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roofErr w:type="gramStart"/>
            <w:r w:rsidRPr="00DB4DB3">
              <w:rPr>
                <w:rFonts w:ascii="Times New Roman" w:hAnsi="Times New Roman" w:cs="Times New Roman"/>
                <w:sz w:val="24"/>
                <w:szCs w:val="24"/>
              </w:rPr>
              <w:t>Gyümölcskert  (</w:t>
            </w:r>
            <w:proofErr w:type="gramEnd"/>
            <w:r w:rsidRPr="00DB4DB3">
              <w:rPr>
                <w:rFonts w:ascii="Times New Roman" w:hAnsi="Times New Roman" w:cs="Times New Roman"/>
                <w:sz w:val="24"/>
                <w:szCs w:val="24"/>
              </w:rPr>
              <w:t>1387/2)</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Pince</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(3.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roofErr w:type="gramStart"/>
            <w:r w:rsidRPr="00DB4DB3">
              <w:rPr>
                <w:rFonts w:ascii="Times New Roman" w:hAnsi="Times New Roman" w:cs="Times New Roman"/>
                <w:sz w:val="24"/>
                <w:szCs w:val="24"/>
              </w:rPr>
              <w:t>Gyümölcskert  (</w:t>
            </w:r>
            <w:proofErr w:type="gramEnd"/>
            <w:r w:rsidRPr="00DB4DB3">
              <w:rPr>
                <w:rFonts w:ascii="Times New Roman" w:hAnsi="Times New Roman" w:cs="Times New Roman"/>
                <w:sz w:val="24"/>
                <w:szCs w:val="24"/>
              </w:rPr>
              <w:t>1385)</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Pince</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(3.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Kossuth Lajos u. 44. (1088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Lakóház belső kialakítás</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Kossuth Lajos u. 37. (1050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Kossuth Lajos u. 28. (1088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Szabó ház</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Kossuth Lajos u. 23. (1043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Sáfár ház utcai homlokzata</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roofErr w:type="spellStart"/>
            <w:r w:rsidRPr="00DB4DB3">
              <w:rPr>
                <w:rFonts w:ascii="Times New Roman" w:hAnsi="Times New Roman" w:cs="Times New Roman"/>
                <w:sz w:val="24"/>
                <w:szCs w:val="24"/>
              </w:rPr>
              <w:t>Nagykuti</w:t>
            </w:r>
            <w:proofErr w:type="spellEnd"/>
            <w:r w:rsidRPr="00DB4DB3">
              <w:rPr>
                <w:rFonts w:ascii="Times New Roman" w:hAnsi="Times New Roman" w:cs="Times New Roman"/>
                <w:sz w:val="24"/>
                <w:szCs w:val="24"/>
              </w:rPr>
              <w:t xml:space="preserve"> u. 25. (1098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Lakóépület</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roofErr w:type="spellStart"/>
            <w:r w:rsidRPr="00DB4DB3">
              <w:rPr>
                <w:rFonts w:ascii="Times New Roman" w:hAnsi="Times New Roman" w:cs="Times New Roman"/>
                <w:sz w:val="24"/>
                <w:szCs w:val="24"/>
              </w:rPr>
              <w:t>Nagykuti</w:t>
            </w:r>
            <w:proofErr w:type="spellEnd"/>
            <w:r w:rsidRPr="00DB4DB3">
              <w:rPr>
                <w:rFonts w:ascii="Times New Roman" w:hAnsi="Times New Roman" w:cs="Times New Roman"/>
                <w:sz w:val="24"/>
                <w:szCs w:val="24"/>
              </w:rPr>
              <w:t xml:space="preserve"> u. 43.</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Lakóház</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Német László u. (5301/33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Ref. Egyház pincéje</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(8.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Partfő u.</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Parragh Postamester villája</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Széchenyi u. 18. (991/1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Öcsi ház</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 xml:space="preserve">Táncsics </w:t>
            </w:r>
            <w:proofErr w:type="spellStart"/>
            <w:r w:rsidRPr="00DB4DB3">
              <w:rPr>
                <w:rFonts w:ascii="Times New Roman" w:hAnsi="Times New Roman" w:cs="Times New Roman"/>
                <w:sz w:val="24"/>
                <w:szCs w:val="24"/>
              </w:rPr>
              <w:t>u.Csíkvándi</w:t>
            </w:r>
            <w:proofErr w:type="spellEnd"/>
            <w:r w:rsidRPr="00DB4DB3">
              <w:rPr>
                <w:rFonts w:ascii="Times New Roman" w:hAnsi="Times New Roman" w:cs="Times New Roman"/>
                <w:sz w:val="24"/>
                <w:szCs w:val="24"/>
              </w:rPr>
              <w:t xml:space="preserve"> kúria (757/1)</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(faluház)</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roofErr w:type="gramStart"/>
            <w:r w:rsidRPr="00DB4DB3">
              <w:rPr>
                <w:rFonts w:ascii="Times New Roman" w:hAnsi="Times New Roman" w:cs="Times New Roman"/>
                <w:sz w:val="24"/>
                <w:szCs w:val="24"/>
              </w:rPr>
              <w:t>Táncsics  M.</w:t>
            </w:r>
            <w:proofErr w:type="gramEnd"/>
            <w:r w:rsidRPr="00DB4DB3">
              <w:rPr>
                <w:rFonts w:ascii="Times New Roman" w:hAnsi="Times New Roman" w:cs="Times New Roman"/>
                <w:sz w:val="24"/>
                <w:szCs w:val="24"/>
              </w:rPr>
              <w:t xml:space="preserve"> u. 18. (757/2, 758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(Fülöpház)</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Táncsics M. u. 20.</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Lakóépület</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 xml:space="preserve">Bajcsy </w:t>
            </w:r>
            <w:proofErr w:type="spellStart"/>
            <w:r w:rsidRPr="00DB4DB3">
              <w:rPr>
                <w:rFonts w:ascii="Times New Roman" w:hAnsi="Times New Roman" w:cs="Times New Roman"/>
                <w:sz w:val="24"/>
                <w:szCs w:val="24"/>
              </w:rPr>
              <w:t>Zsilinszki</w:t>
            </w:r>
            <w:proofErr w:type="spellEnd"/>
            <w:r w:rsidRPr="00DB4DB3">
              <w:rPr>
                <w:rFonts w:ascii="Times New Roman" w:hAnsi="Times New Roman" w:cs="Times New Roman"/>
                <w:sz w:val="24"/>
                <w:szCs w:val="24"/>
              </w:rPr>
              <w:t xml:space="preserve"> u. 6. (713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Lakóépület</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 xml:space="preserve">Bajcsy </w:t>
            </w:r>
            <w:proofErr w:type="spellStart"/>
            <w:r w:rsidRPr="00DB4DB3">
              <w:rPr>
                <w:rFonts w:ascii="Times New Roman" w:hAnsi="Times New Roman" w:cs="Times New Roman"/>
                <w:sz w:val="24"/>
                <w:szCs w:val="24"/>
              </w:rPr>
              <w:t>Zsilinszki</w:t>
            </w:r>
            <w:proofErr w:type="spellEnd"/>
            <w:r w:rsidRPr="00DB4DB3">
              <w:rPr>
                <w:rFonts w:ascii="Times New Roman" w:hAnsi="Times New Roman" w:cs="Times New Roman"/>
                <w:sz w:val="24"/>
                <w:szCs w:val="24"/>
              </w:rPr>
              <w:t xml:space="preserve"> u. 13. (692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Lakóépület</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 xml:space="preserve">Bajcsy </w:t>
            </w:r>
            <w:proofErr w:type="spellStart"/>
            <w:r w:rsidRPr="00DB4DB3">
              <w:rPr>
                <w:rFonts w:ascii="Times New Roman" w:hAnsi="Times New Roman" w:cs="Times New Roman"/>
                <w:sz w:val="24"/>
                <w:szCs w:val="24"/>
              </w:rPr>
              <w:t>Zsilinszki</w:t>
            </w:r>
            <w:proofErr w:type="spellEnd"/>
            <w:r w:rsidRPr="00DB4DB3">
              <w:rPr>
                <w:rFonts w:ascii="Times New Roman" w:hAnsi="Times New Roman" w:cs="Times New Roman"/>
                <w:sz w:val="24"/>
                <w:szCs w:val="24"/>
              </w:rPr>
              <w:t xml:space="preserve"> u. 27. (648 hrsz)</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Lakóépület, volt Varga ház</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(7. szelvény)</w:t>
            </w:r>
          </w:p>
        </w:tc>
      </w:tr>
      <w:tr w:rsidR="00CA05F8" w:rsidRPr="00DB4DB3" w:rsidTr="00CA05F8">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Parti sétány 40., 42. Sógor-villák</w:t>
            </w:r>
          </w:p>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(hrsz.: 381/1, 381/4)</w:t>
            </w:r>
          </w:p>
        </w:tc>
        <w:tc>
          <w:tcPr>
            <w:tcW w:w="2835"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2 szomszédos üdülőépület</w:t>
            </w:r>
          </w:p>
        </w:tc>
        <w:tc>
          <w:tcPr>
            <w:tcW w:w="1559"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(10. szelvény)</w:t>
            </w:r>
          </w:p>
        </w:tc>
      </w:tr>
    </w:tbl>
    <w:p w:rsidR="00766B27" w:rsidRPr="00DB4DB3" w:rsidRDefault="00766B27" w:rsidP="00DB4DB3">
      <w:pPr>
        <w:tabs>
          <w:tab w:val="center" w:pos="2268"/>
          <w:tab w:val="center" w:pos="7371"/>
        </w:tabs>
        <w:suppressAutoHyphens/>
        <w:spacing w:after="0" w:line="240" w:lineRule="auto"/>
        <w:jc w:val="center"/>
        <w:rPr>
          <w:rFonts w:ascii="Times New Roman" w:eastAsia="Times New Roman" w:hAnsi="Times New Roman" w:cs="Times New Roman"/>
          <w:b/>
          <w:bCs/>
          <w:sz w:val="24"/>
          <w:szCs w:val="24"/>
        </w:rPr>
      </w:pPr>
      <w:r w:rsidRPr="00DB4DB3">
        <w:rPr>
          <w:rFonts w:ascii="Times New Roman" w:eastAsia="Times New Roman" w:hAnsi="Times New Roman" w:cs="Times New Roman"/>
          <w:b/>
          <w:bCs/>
          <w:sz w:val="24"/>
          <w:szCs w:val="24"/>
        </w:rPr>
        <w:t>II) KÜLTERÜLET</w:t>
      </w:r>
    </w:p>
    <w:tbl>
      <w:tblPr>
        <w:tblW w:w="0" w:type="auto"/>
        <w:tblLayout w:type="fixed"/>
        <w:tblCellMar>
          <w:left w:w="70" w:type="dxa"/>
          <w:right w:w="70" w:type="dxa"/>
        </w:tblCellMar>
        <w:tblLook w:val="0000" w:firstRow="0" w:lastRow="0" w:firstColumn="0" w:lastColumn="0" w:noHBand="0" w:noVBand="0"/>
      </w:tblPr>
      <w:tblGrid>
        <w:gridCol w:w="1204"/>
        <w:gridCol w:w="3828"/>
        <w:gridCol w:w="2551"/>
      </w:tblGrid>
      <w:tr w:rsidR="00CA05F8" w:rsidRPr="00DB4DB3" w:rsidTr="00DA3C82">
        <w:tc>
          <w:tcPr>
            <w:tcW w:w="1204" w:type="dxa"/>
          </w:tcPr>
          <w:p w:rsidR="00CA05F8" w:rsidRPr="00DB4DB3" w:rsidRDefault="00CA05F8" w:rsidP="00CB5550">
            <w:pPr>
              <w:numPr>
                <w:ilvl w:val="0"/>
                <w:numId w:val="18"/>
              </w:numPr>
              <w:tabs>
                <w:tab w:val="left" w:pos="709"/>
                <w:tab w:val="left" w:pos="1701"/>
              </w:tabs>
              <w:spacing w:after="0" w:line="240" w:lineRule="auto"/>
              <w:ind w:left="567" w:hanging="567"/>
              <w:jc w:val="right"/>
              <w:rPr>
                <w:rFonts w:ascii="Times New Roman" w:hAnsi="Times New Roman" w:cs="Times New Roman"/>
                <w:sz w:val="24"/>
                <w:szCs w:val="24"/>
              </w:rPr>
            </w:pPr>
          </w:p>
        </w:tc>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Öreghegy 6076</w:t>
            </w:r>
          </w:p>
        </w:tc>
        <w:tc>
          <w:tcPr>
            <w:tcW w:w="2551"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pince</w:t>
            </w:r>
          </w:p>
        </w:tc>
      </w:tr>
      <w:tr w:rsidR="00CA05F8" w:rsidRPr="00DB4DB3" w:rsidTr="00DA3C82">
        <w:tc>
          <w:tcPr>
            <w:tcW w:w="1204" w:type="dxa"/>
          </w:tcPr>
          <w:p w:rsidR="00CA05F8" w:rsidRPr="00DB4DB3" w:rsidRDefault="00CA05F8" w:rsidP="00CB5550">
            <w:pPr>
              <w:numPr>
                <w:ilvl w:val="0"/>
                <w:numId w:val="18"/>
              </w:numPr>
              <w:tabs>
                <w:tab w:val="left" w:pos="709"/>
                <w:tab w:val="left" w:pos="1701"/>
              </w:tabs>
              <w:spacing w:after="0" w:line="240" w:lineRule="auto"/>
              <w:ind w:left="567" w:hanging="567"/>
              <w:jc w:val="right"/>
              <w:rPr>
                <w:rFonts w:ascii="Times New Roman" w:hAnsi="Times New Roman" w:cs="Times New Roman"/>
                <w:sz w:val="24"/>
                <w:szCs w:val="24"/>
              </w:rPr>
            </w:pPr>
          </w:p>
        </w:tc>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Öreghegy 6151</w:t>
            </w:r>
          </w:p>
        </w:tc>
        <w:tc>
          <w:tcPr>
            <w:tcW w:w="2551"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roofErr w:type="spellStart"/>
            <w:r w:rsidRPr="00DB4DB3">
              <w:rPr>
                <w:rFonts w:ascii="Times New Roman" w:hAnsi="Times New Roman" w:cs="Times New Roman"/>
                <w:sz w:val="24"/>
                <w:szCs w:val="24"/>
              </w:rPr>
              <w:t>Csiker</w:t>
            </w:r>
            <w:proofErr w:type="spellEnd"/>
            <w:r w:rsidRPr="00DB4DB3">
              <w:rPr>
                <w:rFonts w:ascii="Times New Roman" w:hAnsi="Times New Roman" w:cs="Times New Roman"/>
                <w:sz w:val="24"/>
                <w:szCs w:val="24"/>
              </w:rPr>
              <w:t xml:space="preserve"> Zoltán pincéje</w:t>
            </w:r>
          </w:p>
        </w:tc>
      </w:tr>
      <w:tr w:rsidR="00CA05F8" w:rsidRPr="00DB4DB3" w:rsidTr="00DA3C82">
        <w:tc>
          <w:tcPr>
            <w:tcW w:w="1204" w:type="dxa"/>
          </w:tcPr>
          <w:p w:rsidR="00CA05F8" w:rsidRPr="00DB4DB3" w:rsidRDefault="00CA05F8" w:rsidP="00CB5550">
            <w:pPr>
              <w:numPr>
                <w:ilvl w:val="0"/>
                <w:numId w:val="18"/>
              </w:numPr>
              <w:tabs>
                <w:tab w:val="left" w:pos="709"/>
                <w:tab w:val="left" w:pos="1701"/>
              </w:tabs>
              <w:spacing w:after="0" w:line="240" w:lineRule="auto"/>
              <w:ind w:left="567" w:hanging="567"/>
              <w:jc w:val="right"/>
              <w:rPr>
                <w:rFonts w:ascii="Times New Roman" w:hAnsi="Times New Roman" w:cs="Times New Roman"/>
                <w:sz w:val="24"/>
                <w:szCs w:val="24"/>
              </w:rPr>
            </w:pPr>
          </w:p>
        </w:tc>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Öreghegy 6150</w:t>
            </w:r>
          </w:p>
        </w:tc>
        <w:tc>
          <w:tcPr>
            <w:tcW w:w="2551"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pince</w:t>
            </w:r>
          </w:p>
        </w:tc>
      </w:tr>
      <w:tr w:rsidR="00CA05F8" w:rsidRPr="00DB4DB3" w:rsidTr="00DA3C82">
        <w:tc>
          <w:tcPr>
            <w:tcW w:w="1204" w:type="dxa"/>
          </w:tcPr>
          <w:p w:rsidR="00CA05F8" w:rsidRPr="00DB4DB3" w:rsidRDefault="00CA05F8" w:rsidP="00CB5550">
            <w:pPr>
              <w:numPr>
                <w:ilvl w:val="0"/>
                <w:numId w:val="18"/>
              </w:numPr>
              <w:tabs>
                <w:tab w:val="left" w:pos="709"/>
                <w:tab w:val="left" w:pos="1701"/>
              </w:tabs>
              <w:spacing w:after="0" w:line="240" w:lineRule="auto"/>
              <w:ind w:left="567" w:hanging="567"/>
              <w:jc w:val="right"/>
              <w:rPr>
                <w:rFonts w:ascii="Times New Roman" w:hAnsi="Times New Roman" w:cs="Times New Roman"/>
                <w:sz w:val="24"/>
                <w:szCs w:val="24"/>
              </w:rPr>
            </w:pPr>
          </w:p>
        </w:tc>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Öreghegy 6101</w:t>
            </w:r>
          </w:p>
        </w:tc>
        <w:tc>
          <w:tcPr>
            <w:tcW w:w="2551"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Kocsis pince</w:t>
            </w:r>
          </w:p>
        </w:tc>
      </w:tr>
      <w:tr w:rsidR="00CA05F8" w:rsidRPr="00DB4DB3" w:rsidTr="00DA3C82">
        <w:tc>
          <w:tcPr>
            <w:tcW w:w="1204" w:type="dxa"/>
          </w:tcPr>
          <w:p w:rsidR="00CA05F8" w:rsidRPr="00DB4DB3" w:rsidRDefault="00CA05F8" w:rsidP="00CB5550">
            <w:pPr>
              <w:numPr>
                <w:ilvl w:val="0"/>
                <w:numId w:val="18"/>
              </w:numPr>
              <w:tabs>
                <w:tab w:val="left" w:pos="709"/>
                <w:tab w:val="left" w:pos="1701"/>
              </w:tabs>
              <w:spacing w:after="0" w:line="240" w:lineRule="auto"/>
              <w:ind w:left="567" w:hanging="567"/>
              <w:jc w:val="right"/>
              <w:rPr>
                <w:rFonts w:ascii="Times New Roman" w:hAnsi="Times New Roman" w:cs="Times New Roman"/>
                <w:sz w:val="24"/>
                <w:szCs w:val="24"/>
              </w:rPr>
            </w:pPr>
          </w:p>
        </w:tc>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Öreghegy 6102/1</w:t>
            </w:r>
          </w:p>
        </w:tc>
        <w:tc>
          <w:tcPr>
            <w:tcW w:w="2551"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Gáspár Sándor pincéje</w:t>
            </w:r>
          </w:p>
        </w:tc>
      </w:tr>
      <w:tr w:rsidR="00CA05F8" w:rsidRPr="00DB4DB3" w:rsidTr="00DA3C82">
        <w:tc>
          <w:tcPr>
            <w:tcW w:w="1204" w:type="dxa"/>
          </w:tcPr>
          <w:p w:rsidR="00CA05F8" w:rsidRPr="00DB4DB3" w:rsidRDefault="00CA05F8" w:rsidP="00CB5550">
            <w:pPr>
              <w:numPr>
                <w:ilvl w:val="0"/>
                <w:numId w:val="18"/>
              </w:numPr>
              <w:tabs>
                <w:tab w:val="left" w:pos="709"/>
                <w:tab w:val="left" w:pos="1701"/>
              </w:tabs>
              <w:spacing w:after="0" w:line="240" w:lineRule="auto"/>
              <w:ind w:left="567" w:hanging="567"/>
              <w:jc w:val="right"/>
              <w:rPr>
                <w:rFonts w:ascii="Times New Roman" w:hAnsi="Times New Roman" w:cs="Times New Roman"/>
                <w:sz w:val="24"/>
                <w:szCs w:val="24"/>
              </w:rPr>
            </w:pPr>
          </w:p>
        </w:tc>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Öreghegy 6022</w:t>
            </w:r>
          </w:p>
        </w:tc>
        <w:tc>
          <w:tcPr>
            <w:tcW w:w="2551"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László Aranka pincéje</w:t>
            </w:r>
          </w:p>
        </w:tc>
      </w:tr>
      <w:tr w:rsidR="00CA05F8" w:rsidRPr="00DB4DB3" w:rsidTr="00DA3C82">
        <w:tc>
          <w:tcPr>
            <w:tcW w:w="1204" w:type="dxa"/>
          </w:tcPr>
          <w:p w:rsidR="00CA05F8" w:rsidRPr="00DB4DB3" w:rsidRDefault="00CA05F8" w:rsidP="00CB5550">
            <w:pPr>
              <w:numPr>
                <w:ilvl w:val="0"/>
                <w:numId w:val="18"/>
              </w:numPr>
              <w:tabs>
                <w:tab w:val="left" w:pos="709"/>
                <w:tab w:val="left" w:pos="1701"/>
              </w:tabs>
              <w:spacing w:after="0" w:line="240" w:lineRule="auto"/>
              <w:ind w:left="567" w:hanging="567"/>
              <w:jc w:val="right"/>
              <w:rPr>
                <w:rFonts w:ascii="Times New Roman" w:hAnsi="Times New Roman" w:cs="Times New Roman"/>
                <w:sz w:val="24"/>
                <w:szCs w:val="24"/>
              </w:rPr>
            </w:pPr>
          </w:p>
        </w:tc>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073/4</w:t>
            </w:r>
          </w:p>
        </w:tc>
        <w:tc>
          <w:tcPr>
            <w:tcW w:w="2551"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pince</w:t>
            </w:r>
          </w:p>
        </w:tc>
      </w:tr>
      <w:tr w:rsidR="00CA05F8" w:rsidRPr="00DB4DB3" w:rsidTr="00DA3C82">
        <w:tc>
          <w:tcPr>
            <w:tcW w:w="1204" w:type="dxa"/>
          </w:tcPr>
          <w:p w:rsidR="00CA05F8" w:rsidRPr="00DB4DB3" w:rsidRDefault="00CA05F8" w:rsidP="00CB5550">
            <w:pPr>
              <w:numPr>
                <w:ilvl w:val="0"/>
                <w:numId w:val="18"/>
              </w:numPr>
              <w:tabs>
                <w:tab w:val="left" w:pos="709"/>
                <w:tab w:val="left" w:pos="1701"/>
              </w:tabs>
              <w:spacing w:after="0" w:line="240" w:lineRule="auto"/>
              <w:ind w:left="567" w:hanging="567"/>
              <w:jc w:val="right"/>
              <w:rPr>
                <w:rFonts w:ascii="Times New Roman" w:hAnsi="Times New Roman" w:cs="Times New Roman"/>
                <w:sz w:val="24"/>
                <w:szCs w:val="24"/>
              </w:rPr>
            </w:pPr>
          </w:p>
        </w:tc>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082/19</w:t>
            </w:r>
          </w:p>
        </w:tc>
        <w:tc>
          <w:tcPr>
            <w:tcW w:w="2551"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kút</w:t>
            </w:r>
          </w:p>
        </w:tc>
      </w:tr>
      <w:tr w:rsidR="00CA05F8" w:rsidRPr="00DB4DB3" w:rsidTr="00DA3C82">
        <w:tc>
          <w:tcPr>
            <w:tcW w:w="1204" w:type="dxa"/>
          </w:tcPr>
          <w:p w:rsidR="00CA05F8" w:rsidRPr="00DB4DB3" w:rsidRDefault="00CA05F8" w:rsidP="00CB5550">
            <w:pPr>
              <w:numPr>
                <w:ilvl w:val="0"/>
                <w:numId w:val="18"/>
              </w:numPr>
              <w:tabs>
                <w:tab w:val="left" w:pos="709"/>
                <w:tab w:val="left" w:pos="1701"/>
              </w:tabs>
              <w:spacing w:after="0" w:line="240" w:lineRule="auto"/>
              <w:ind w:left="567" w:hanging="567"/>
              <w:jc w:val="right"/>
              <w:rPr>
                <w:rFonts w:ascii="Times New Roman" w:hAnsi="Times New Roman" w:cs="Times New Roman"/>
                <w:sz w:val="24"/>
                <w:szCs w:val="24"/>
              </w:rPr>
            </w:pPr>
          </w:p>
        </w:tc>
        <w:tc>
          <w:tcPr>
            <w:tcW w:w="3828"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0125</w:t>
            </w:r>
          </w:p>
        </w:tc>
        <w:tc>
          <w:tcPr>
            <w:tcW w:w="2551" w:type="dxa"/>
          </w:tcPr>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kút</w:t>
            </w:r>
          </w:p>
        </w:tc>
      </w:tr>
    </w:tbl>
    <w:p w:rsidR="00766B27" w:rsidRPr="00DB4DB3" w:rsidRDefault="00766B27" w:rsidP="00DB4DB3">
      <w:pPr>
        <w:tabs>
          <w:tab w:val="center" w:pos="2268"/>
          <w:tab w:val="center" w:pos="7371"/>
        </w:tabs>
        <w:suppressAutoHyphens/>
        <w:spacing w:after="0" w:line="240" w:lineRule="auto"/>
        <w:rPr>
          <w:rFonts w:ascii="Times New Roman" w:eastAsia="Times New Roman" w:hAnsi="Times New Roman" w:cs="Times New Roman"/>
          <w:sz w:val="24"/>
          <w:szCs w:val="24"/>
        </w:rPr>
      </w:pPr>
    </w:p>
    <w:p w:rsidR="00766B27" w:rsidRPr="00DB4DB3" w:rsidRDefault="00766B27" w:rsidP="00DB4DB3">
      <w:pPr>
        <w:tabs>
          <w:tab w:val="center" w:pos="2268"/>
          <w:tab w:val="center" w:pos="7371"/>
        </w:tabs>
        <w:suppressAutoHyphens/>
        <w:spacing w:after="0" w:line="240" w:lineRule="auto"/>
        <w:rPr>
          <w:rFonts w:ascii="Times New Roman" w:eastAsia="Times New Roman" w:hAnsi="Times New Roman" w:cs="Times New Roman"/>
          <w:sz w:val="24"/>
          <w:szCs w:val="24"/>
        </w:rPr>
      </w:pPr>
    </w:p>
    <w:p w:rsidR="00766B27" w:rsidRPr="00DB4DB3" w:rsidRDefault="00766B27" w:rsidP="00DB4DB3">
      <w:pPr>
        <w:tabs>
          <w:tab w:val="center" w:pos="2268"/>
          <w:tab w:val="center" w:pos="7371"/>
        </w:tabs>
        <w:suppressAutoHyphens/>
        <w:spacing w:after="0" w:line="240" w:lineRule="auto"/>
        <w:jc w:val="center"/>
        <w:rPr>
          <w:rFonts w:ascii="Times New Roman" w:eastAsia="Times New Roman" w:hAnsi="Times New Roman" w:cs="Times New Roman"/>
          <w:b/>
          <w:bCs/>
          <w:sz w:val="24"/>
          <w:szCs w:val="24"/>
        </w:rPr>
      </w:pPr>
      <w:r w:rsidRPr="00DB4DB3">
        <w:rPr>
          <w:rFonts w:ascii="Times New Roman" w:eastAsia="Times New Roman" w:hAnsi="Times New Roman" w:cs="Times New Roman"/>
          <w:b/>
          <w:bCs/>
          <w:sz w:val="24"/>
          <w:szCs w:val="24"/>
        </w:rPr>
        <w:t>III) EGYÉB VÉDETT ÉRTÉKEK</w:t>
      </w:r>
    </w:p>
    <w:p w:rsidR="00766B27" w:rsidRPr="00DB4DB3" w:rsidRDefault="00766B27" w:rsidP="00DB4DB3">
      <w:pPr>
        <w:tabs>
          <w:tab w:val="center" w:pos="2268"/>
          <w:tab w:val="center" w:pos="7371"/>
        </w:tabs>
        <w:suppressAutoHyphens/>
        <w:spacing w:after="0" w:line="240" w:lineRule="auto"/>
        <w:jc w:val="center"/>
        <w:rPr>
          <w:rFonts w:ascii="Times New Roman" w:eastAsia="Times New Roman" w:hAnsi="Times New Roman" w:cs="Times New Roman"/>
          <w:b/>
          <w:bCs/>
          <w:sz w:val="24"/>
          <w:szCs w:val="24"/>
        </w:rPr>
      </w:pPr>
    </w:p>
    <w:p w:rsidR="00CA05F8" w:rsidRPr="00DB4DB3" w:rsidRDefault="00CA05F8" w:rsidP="00DB4DB3">
      <w:pPr>
        <w:tabs>
          <w:tab w:val="left" w:pos="3686"/>
          <w:tab w:val="right" w:pos="7938"/>
          <w:tab w:val="right" w:pos="9639"/>
        </w:tabs>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sz w:val="24"/>
          <w:szCs w:val="24"/>
        </w:rPr>
        <w:t>Balatonkenese helyi táj- és természetvédelmi területei</w:t>
      </w:r>
    </w:p>
    <w:p w:rsidR="00CA05F8" w:rsidRPr="00DB4DB3" w:rsidRDefault="00CA05F8" w:rsidP="00DB4DB3">
      <w:pPr>
        <w:spacing w:after="0" w:line="240" w:lineRule="auto"/>
        <w:ind w:left="567" w:hanging="567"/>
        <w:jc w:val="both"/>
        <w:rPr>
          <w:rFonts w:ascii="Times New Roman" w:hAnsi="Times New Roman" w:cs="Times New Roman"/>
          <w:sz w:val="24"/>
          <w:szCs w:val="24"/>
        </w:rPr>
      </w:pPr>
    </w:p>
    <w:p w:rsidR="00CA05F8" w:rsidRPr="00DB4DB3" w:rsidRDefault="00CA05F8" w:rsidP="00DB4DB3">
      <w:pPr>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sz w:val="24"/>
          <w:szCs w:val="24"/>
        </w:rPr>
        <w:t>1. Belterület</w:t>
      </w:r>
    </w:p>
    <w:p w:rsidR="00CA05F8" w:rsidRPr="00DB4DB3" w:rsidRDefault="00CA05F8" w:rsidP="00DB4DB3">
      <w:pPr>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sz w:val="24"/>
          <w:szCs w:val="24"/>
        </w:rPr>
        <w:t xml:space="preserve">1.1. Balatonkenese, Sóshegy SZT-n jelölt területei </w:t>
      </w:r>
    </w:p>
    <w:p w:rsidR="00CA05F8" w:rsidRPr="00DB4DB3" w:rsidRDefault="00CA05F8" w:rsidP="00DB4DB3">
      <w:pPr>
        <w:tabs>
          <w:tab w:val="left" w:pos="3686"/>
          <w:tab w:val="right" w:pos="7371"/>
          <w:tab w:val="right" w:pos="9072"/>
        </w:tabs>
        <w:spacing w:after="0" w:line="240" w:lineRule="auto"/>
        <w:ind w:left="567"/>
        <w:jc w:val="both"/>
        <w:rPr>
          <w:rFonts w:ascii="Times New Roman" w:hAnsi="Times New Roman" w:cs="Times New Roman"/>
          <w:sz w:val="24"/>
          <w:szCs w:val="24"/>
        </w:rPr>
      </w:pPr>
      <w:r w:rsidRPr="00DB4DB3">
        <w:rPr>
          <w:rFonts w:ascii="Times New Roman" w:hAnsi="Times New Roman" w:cs="Times New Roman"/>
          <w:sz w:val="24"/>
          <w:szCs w:val="24"/>
        </w:rPr>
        <w:t>(428, 429, 430, 435 hrsz része; 407/4, 407/5, 412/2 hrsz. része és a 408/1-2, 409; 403-405 része és a 407/1 hrsz.)</w:t>
      </w:r>
      <w:r w:rsidRPr="00DB4DB3">
        <w:rPr>
          <w:rFonts w:ascii="Times New Roman" w:hAnsi="Times New Roman" w:cs="Times New Roman"/>
          <w:sz w:val="24"/>
          <w:szCs w:val="24"/>
        </w:rPr>
        <w:tab/>
      </w:r>
      <w:r w:rsidRPr="00DB4DB3">
        <w:rPr>
          <w:rFonts w:ascii="Times New Roman" w:hAnsi="Times New Roman" w:cs="Times New Roman"/>
          <w:sz w:val="24"/>
          <w:szCs w:val="24"/>
        </w:rPr>
        <w:tab/>
      </w:r>
      <w:r w:rsidR="000D781C">
        <w:rPr>
          <w:rFonts w:ascii="Times New Roman" w:hAnsi="Times New Roman" w:cs="Times New Roman"/>
          <w:sz w:val="24"/>
          <w:szCs w:val="24"/>
        </w:rPr>
        <w:tab/>
      </w:r>
      <w:r w:rsidRPr="00DB4DB3">
        <w:rPr>
          <w:rFonts w:ascii="Times New Roman" w:hAnsi="Times New Roman" w:cs="Times New Roman"/>
          <w:sz w:val="24"/>
          <w:szCs w:val="24"/>
        </w:rPr>
        <w:t>(2, 6 szelvény)</w:t>
      </w:r>
    </w:p>
    <w:p w:rsidR="00CA05F8" w:rsidRPr="00DB4DB3" w:rsidRDefault="00CA05F8" w:rsidP="00DB4DB3">
      <w:pPr>
        <w:tabs>
          <w:tab w:val="left" w:pos="3686"/>
          <w:tab w:val="right" w:pos="7938"/>
          <w:tab w:val="right" w:pos="9639"/>
        </w:tabs>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 xml:space="preserve">1.2. </w:t>
      </w:r>
      <w:proofErr w:type="gramStart"/>
      <w:r w:rsidRPr="00DB4DB3">
        <w:rPr>
          <w:rFonts w:ascii="Times New Roman" w:hAnsi="Times New Roman" w:cs="Times New Roman"/>
          <w:sz w:val="24"/>
          <w:szCs w:val="24"/>
        </w:rPr>
        <w:t>Balatonkenese,  Berekoldal</w:t>
      </w:r>
      <w:proofErr w:type="gramEnd"/>
      <w:r w:rsidRPr="00DB4DB3">
        <w:rPr>
          <w:rFonts w:ascii="Times New Roman" w:hAnsi="Times New Roman" w:cs="Times New Roman"/>
          <w:sz w:val="24"/>
          <w:szCs w:val="24"/>
        </w:rPr>
        <w:t xml:space="preserve"> - Erdő </w:t>
      </w:r>
    </w:p>
    <w:p w:rsidR="00CA05F8" w:rsidRPr="00DB4DB3" w:rsidRDefault="00CA05F8" w:rsidP="00DB4DB3">
      <w:pPr>
        <w:tabs>
          <w:tab w:val="left" w:pos="3686"/>
          <w:tab w:val="right" w:pos="7513"/>
          <w:tab w:val="right" w:pos="9072"/>
        </w:tabs>
        <w:spacing w:after="0" w:line="240" w:lineRule="auto"/>
        <w:ind w:left="567"/>
        <w:jc w:val="both"/>
        <w:rPr>
          <w:rFonts w:ascii="Times New Roman" w:hAnsi="Times New Roman" w:cs="Times New Roman"/>
          <w:sz w:val="24"/>
          <w:szCs w:val="24"/>
        </w:rPr>
      </w:pPr>
      <w:r w:rsidRPr="00DB4DB3">
        <w:rPr>
          <w:rFonts w:ascii="Times New Roman" w:hAnsi="Times New Roman" w:cs="Times New Roman"/>
          <w:sz w:val="24"/>
          <w:szCs w:val="24"/>
        </w:rPr>
        <w:t>(566, 568, 550, 551, 552/1-2, 553-555</w:t>
      </w:r>
      <w:proofErr w:type="gramStart"/>
      <w:r w:rsidRPr="00DB4DB3">
        <w:rPr>
          <w:rFonts w:ascii="Times New Roman" w:hAnsi="Times New Roman" w:cs="Times New Roman"/>
          <w:sz w:val="24"/>
          <w:szCs w:val="24"/>
        </w:rPr>
        <w:t xml:space="preserve">)  </w:t>
      </w:r>
      <w:r w:rsidRPr="00DB4DB3">
        <w:rPr>
          <w:rFonts w:ascii="Times New Roman" w:hAnsi="Times New Roman" w:cs="Times New Roman"/>
          <w:sz w:val="24"/>
          <w:szCs w:val="24"/>
        </w:rPr>
        <w:tab/>
      </w:r>
      <w:proofErr w:type="gramEnd"/>
      <w:r w:rsidRPr="00DB4DB3">
        <w:rPr>
          <w:rFonts w:ascii="Times New Roman" w:hAnsi="Times New Roman" w:cs="Times New Roman"/>
          <w:sz w:val="24"/>
          <w:szCs w:val="24"/>
        </w:rPr>
        <w:tab/>
        <w:t>(2-3 szelvény)</w:t>
      </w:r>
    </w:p>
    <w:p w:rsidR="00CA05F8" w:rsidRPr="00DB4DB3" w:rsidRDefault="00CA05F8" w:rsidP="00DB4DB3">
      <w:pPr>
        <w:tabs>
          <w:tab w:val="left" w:pos="709"/>
          <w:tab w:val="left" w:pos="1701"/>
          <w:tab w:val="right" w:pos="9072"/>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1.3.</w:t>
      </w:r>
      <w:r w:rsidRPr="00DB4DB3">
        <w:rPr>
          <w:rFonts w:ascii="Times New Roman" w:hAnsi="Times New Roman" w:cs="Times New Roman"/>
          <w:sz w:val="24"/>
          <w:szCs w:val="24"/>
        </w:rPr>
        <w:tab/>
        <w:t>Balatonkenese Széchenyi Liget (4715/2 hrsz)</w:t>
      </w:r>
      <w:r w:rsidRPr="00DB4DB3">
        <w:rPr>
          <w:rFonts w:ascii="Times New Roman" w:hAnsi="Times New Roman" w:cs="Times New Roman"/>
          <w:sz w:val="24"/>
          <w:szCs w:val="24"/>
        </w:rPr>
        <w:tab/>
        <w:t>(7-9 szelvény)</w:t>
      </w:r>
    </w:p>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p>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2. Külterület</w:t>
      </w:r>
    </w:p>
    <w:p w:rsidR="00CA05F8" w:rsidRPr="00DB4DB3" w:rsidRDefault="00CA05F8" w:rsidP="00DB4DB3">
      <w:pPr>
        <w:tabs>
          <w:tab w:val="left" w:pos="709"/>
          <w:tab w:val="left" w:pos="1701"/>
        </w:tabs>
        <w:spacing w:after="0" w:line="240" w:lineRule="auto"/>
        <w:ind w:left="567" w:hanging="567"/>
        <w:rPr>
          <w:rFonts w:ascii="Times New Roman" w:hAnsi="Times New Roman" w:cs="Times New Roman"/>
          <w:sz w:val="24"/>
          <w:szCs w:val="24"/>
        </w:rPr>
      </w:pPr>
      <w:r w:rsidRPr="00DB4DB3">
        <w:rPr>
          <w:rFonts w:ascii="Times New Roman" w:hAnsi="Times New Roman" w:cs="Times New Roman"/>
          <w:sz w:val="24"/>
          <w:szCs w:val="24"/>
        </w:rPr>
        <w:t>2.1.</w:t>
      </w:r>
      <w:r w:rsidRPr="00DB4DB3">
        <w:rPr>
          <w:rFonts w:ascii="Times New Roman" w:hAnsi="Times New Roman" w:cs="Times New Roman"/>
          <w:sz w:val="24"/>
          <w:szCs w:val="24"/>
        </w:rPr>
        <w:tab/>
        <w:t xml:space="preserve">Balatonkenese, Disznólejáró környéke </w:t>
      </w:r>
      <w:r w:rsidRPr="00DB4DB3">
        <w:rPr>
          <w:rFonts w:ascii="Times New Roman" w:hAnsi="Times New Roman" w:cs="Times New Roman"/>
          <w:sz w:val="24"/>
          <w:szCs w:val="24"/>
        </w:rPr>
        <w:tab/>
      </w:r>
      <w:r w:rsidR="000D781C">
        <w:rPr>
          <w:rFonts w:ascii="Times New Roman" w:hAnsi="Times New Roman" w:cs="Times New Roman"/>
          <w:sz w:val="24"/>
          <w:szCs w:val="24"/>
        </w:rPr>
        <w:tab/>
      </w:r>
      <w:r w:rsidRPr="00DB4DB3">
        <w:rPr>
          <w:rFonts w:ascii="Times New Roman" w:hAnsi="Times New Roman" w:cs="Times New Roman"/>
          <w:sz w:val="24"/>
          <w:szCs w:val="24"/>
        </w:rPr>
        <w:tab/>
      </w:r>
      <w:r w:rsidRPr="00DB4DB3">
        <w:rPr>
          <w:rFonts w:ascii="Times New Roman" w:hAnsi="Times New Roman" w:cs="Times New Roman"/>
          <w:sz w:val="24"/>
          <w:szCs w:val="24"/>
        </w:rPr>
        <w:tab/>
        <w:t xml:space="preserve">     </w:t>
      </w:r>
      <w:proofErr w:type="gramStart"/>
      <w:r w:rsidRPr="00DB4DB3">
        <w:rPr>
          <w:rFonts w:ascii="Times New Roman" w:hAnsi="Times New Roman" w:cs="Times New Roman"/>
          <w:sz w:val="24"/>
          <w:szCs w:val="24"/>
        </w:rPr>
        <w:t xml:space="preserve">   (</w:t>
      </w:r>
      <w:proofErr w:type="gramEnd"/>
      <w:r w:rsidRPr="00DB4DB3">
        <w:rPr>
          <w:rFonts w:ascii="Times New Roman" w:hAnsi="Times New Roman" w:cs="Times New Roman"/>
          <w:sz w:val="24"/>
          <w:szCs w:val="24"/>
        </w:rPr>
        <w:t>ÖT)</w:t>
      </w:r>
    </w:p>
    <w:p w:rsidR="00E82869" w:rsidRPr="00DB4DB3" w:rsidRDefault="00E82869" w:rsidP="00DB4DB3">
      <w:pPr>
        <w:spacing w:after="0" w:line="240" w:lineRule="auto"/>
        <w:rPr>
          <w:rFonts w:ascii="Times New Roman" w:hAnsi="Times New Roman" w:cs="Times New Roman"/>
          <w:b/>
          <w:bCs/>
          <w:sz w:val="24"/>
          <w:szCs w:val="24"/>
        </w:rPr>
      </w:pPr>
    </w:p>
    <w:p w:rsidR="00E82869" w:rsidRPr="00DB4DB3" w:rsidRDefault="00E82869" w:rsidP="00DB4DB3">
      <w:pPr>
        <w:spacing w:after="0" w:line="240" w:lineRule="auto"/>
        <w:rPr>
          <w:rFonts w:ascii="Times New Roman" w:hAnsi="Times New Roman" w:cs="Times New Roman"/>
          <w:b/>
          <w:bCs/>
          <w:sz w:val="24"/>
          <w:szCs w:val="24"/>
        </w:rPr>
      </w:pPr>
    </w:p>
    <w:p w:rsidR="00E82869" w:rsidRPr="00DB4DB3" w:rsidRDefault="00E82869" w:rsidP="00DB4DB3">
      <w:pPr>
        <w:spacing w:after="0" w:line="240" w:lineRule="auto"/>
        <w:rPr>
          <w:rFonts w:ascii="Times New Roman" w:hAnsi="Times New Roman" w:cs="Times New Roman"/>
          <w:b/>
          <w:bCs/>
          <w:sz w:val="24"/>
          <w:szCs w:val="24"/>
        </w:rPr>
      </w:pPr>
    </w:p>
    <w:p w:rsidR="000D781C" w:rsidRDefault="000D781C">
      <w:pPr>
        <w:rPr>
          <w:rFonts w:ascii="Times New Roman" w:hAnsi="Times New Roman" w:cs="Times New Roman"/>
          <w:b/>
          <w:bCs/>
          <w:sz w:val="24"/>
          <w:szCs w:val="24"/>
        </w:rPr>
      </w:pPr>
      <w:r>
        <w:rPr>
          <w:rFonts w:ascii="Times New Roman" w:hAnsi="Times New Roman" w:cs="Times New Roman"/>
          <w:b/>
          <w:bCs/>
          <w:sz w:val="24"/>
          <w:szCs w:val="24"/>
        </w:rPr>
        <w:br w:type="page"/>
      </w:r>
    </w:p>
    <w:p w:rsidR="00E82869" w:rsidRPr="00DB4DB3" w:rsidRDefault="00E82869" w:rsidP="00DB4DB3">
      <w:pPr>
        <w:spacing w:after="0" w:line="240" w:lineRule="auto"/>
        <w:rPr>
          <w:rFonts w:ascii="Times New Roman" w:hAnsi="Times New Roman" w:cs="Times New Roman"/>
          <w:b/>
          <w:bCs/>
          <w:sz w:val="24"/>
          <w:szCs w:val="24"/>
        </w:rPr>
      </w:pPr>
    </w:p>
    <w:p w:rsidR="00E82869" w:rsidRPr="00DB4DB3" w:rsidRDefault="00E82869" w:rsidP="00DB4DB3">
      <w:pPr>
        <w:spacing w:after="0" w:line="240" w:lineRule="auto"/>
        <w:rPr>
          <w:rFonts w:ascii="Times New Roman" w:hAnsi="Times New Roman" w:cs="Times New Roman"/>
          <w:b/>
          <w:bCs/>
          <w:sz w:val="24"/>
          <w:szCs w:val="24"/>
        </w:rPr>
      </w:pPr>
    </w:p>
    <w:p w:rsidR="003D448D" w:rsidRPr="00DB4DB3" w:rsidRDefault="003A37B4" w:rsidP="00DB4DB3">
      <w:pPr>
        <w:spacing w:after="0" w:line="240" w:lineRule="auto"/>
        <w:rPr>
          <w:rFonts w:ascii="Times New Roman" w:hAnsi="Times New Roman" w:cs="Times New Roman"/>
          <w:b/>
          <w:bCs/>
          <w:sz w:val="24"/>
          <w:szCs w:val="24"/>
        </w:rPr>
      </w:pPr>
      <w:r w:rsidRPr="00DB4DB3">
        <w:rPr>
          <w:rFonts w:ascii="Times New Roman" w:hAnsi="Times New Roman" w:cs="Times New Roman"/>
          <w:b/>
          <w:bCs/>
          <w:sz w:val="24"/>
          <w:szCs w:val="24"/>
        </w:rPr>
        <w:t>2</w:t>
      </w:r>
      <w:r w:rsidR="003D448D" w:rsidRPr="00DB4DB3">
        <w:rPr>
          <w:rFonts w:ascii="Times New Roman" w:hAnsi="Times New Roman" w:cs="Times New Roman"/>
          <w:b/>
          <w:bCs/>
          <w:sz w:val="24"/>
          <w:szCs w:val="24"/>
        </w:rPr>
        <w:t xml:space="preserve">. melléklet a </w:t>
      </w:r>
      <w:r w:rsidR="002F60FC">
        <w:rPr>
          <w:rFonts w:ascii="Times New Roman" w:hAnsi="Times New Roman" w:cs="Times New Roman"/>
          <w:b/>
          <w:bCs/>
          <w:sz w:val="24"/>
          <w:szCs w:val="24"/>
        </w:rPr>
        <w:t>23</w:t>
      </w:r>
      <w:r w:rsidR="003D448D" w:rsidRPr="00DB4DB3">
        <w:rPr>
          <w:rFonts w:ascii="Times New Roman" w:hAnsi="Times New Roman" w:cs="Times New Roman"/>
          <w:b/>
          <w:bCs/>
          <w:sz w:val="24"/>
          <w:szCs w:val="24"/>
        </w:rPr>
        <w:t>/2017. (X</w:t>
      </w:r>
      <w:r w:rsidR="00280F02" w:rsidRPr="00DB4DB3">
        <w:rPr>
          <w:rFonts w:ascii="Times New Roman" w:hAnsi="Times New Roman" w:cs="Times New Roman"/>
          <w:b/>
          <w:bCs/>
          <w:sz w:val="24"/>
          <w:szCs w:val="24"/>
        </w:rPr>
        <w:t>II</w:t>
      </w:r>
      <w:r w:rsidR="003D448D" w:rsidRPr="00DB4DB3">
        <w:rPr>
          <w:rFonts w:ascii="Times New Roman" w:hAnsi="Times New Roman" w:cs="Times New Roman"/>
          <w:b/>
          <w:bCs/>
          <w:sz w:val="24"/>
          <w:szCs w:val="24"/>
        </w:rPr>
        <w:t xml:space="preserve">. </w:t>
      </w:r>
      <w:r w:rsidR="002F60FC">
        <w:rPr>
          <w:rFonts w:ascii="Times New Roman" w:hAnsi="Times New Roman" w:cs="Times New Roman"/>
          <w:b/>
          <w:bCs/>
          <w:sz w:val="24"/>
          <w:szCs w:val="24"/>
        </w:rPr>
        <w:t>20</w:t>
      </w:r>
      <w:r w:rsidR="003D448D" w:rsidRPr="00DB4DB3">
        <w:rPr>
          <w:rFonts w:ascii="Times New Roman" w:hAnsi="Times New Roman" w:cs="Times New Roman"/>
          <w:b/>
          <w:bCs/>
          <w:sz w:val="24"/>
          <w:szCs w:val="24"/>
        </w:rPr>
        <w:t>.) önkormányzati rendelethez</w:t>
      </w:r>
    </w:p>
    <w:p w:rsidR="003D448D" w:rsidRPr="00DB4DB3" w:rsidRDefault="003D448D" w:rsidP="00DB4DB3">
      <w:pPr>
        <w:spacing w:after="0" w:line="240" w:lineRule="auto"/>
        <w:jc w:val="both"/>
        <w:rPr>
          <w:rFonts w:ascii="Times New Roman" w:hAnsi="Times New Roman" w:cs="Times New Roman"/>
          <w:sz w:val="24"/>
          <w:szCs w:val="24"/>
        </w:rPr>
      </w:pPr>
    </w:p>
    <w:p w:rsidR="003D448D" w:rsidRPr="00DB4DB3" w:rsidRDefault="003D448D" w:rsidP="00DB4DB3">
      <w:pPr>
        <w:spacing w:after="0" w:line="240" w:lineRule="auto"/>
        <w:jc w:val="both"/>
        <w:rPr>
          <w:rFonts w:ascii="Times New Roman" w:hAnsi="Times New Roman" w:cs="Times New Roman"/>
          <w:sz w:val="24"/>
          <w:szCs w:val="24"/>
        </w:rPr>
      </w:pPr>
    </w:p>
    <w:p w:rsidR="003D448D" w:rsidRPr="00DB4DB3" w:rsidRDefault="003D448D" w:rsidP="00DB4DB3">
      <w:pPr>
        <w:spacing w:after="0" w:line="240" w:lineRule="auto"/>
        <w:jc w:val="center"/>
        <w:rPr>
          <w:rFonts w:ascii="Times New Roman" w:hAnsi="Times New Roman" w:cs="Times New Roman"/>
          <w:b/>
          <w:bCs/>
          <w:sz w:val="24"/>
          <w:szCs w:val="24"/>
        </w:rPr>
      </w:pPr>
      <w:r w:rsidRPr="00DB4DB3">
        <w:rPr>
          <w:rFonts w:ascii="Times New Roman" w:hAnsi="Times New Roman" w:cs="Times New Roman"/>
          <w:b/>
          <w:bCs/>
          <w:sz w:val="24"/>
          <w:szCs w:val="24"/>
        </w:rPr>
        <w:t>KÉRELEM</w:t>
      </w:r>
    </w:p>
    <w:p w:rsidR="003D448D" w:rsidRPr="00DB4DB3" w:rsidRDefault="003D448D" w:rsidP="00DB4DB3">
      <w:pPr>
        <w:spacing w:after="0" w:line="240" w:lineRule="auto"/>
        <w:jc w:val="both"/>
        <w:rPr>
          <w:rFonts w:ascii="Times New Roman" w:hAnsi="Times New Roman" w:cs="Times New Roman"/>
          <w:sz w:val="24"/>
          <w:szCs w:val="24"/>
        </w:rPr>
      </w:pPr>
    </w:p>
    <w:p w:rsidR="003D448D" w:rsidRPr="00DB4DB3" w:rsidRDefault="003D448D"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b/>
          <w:bCs/>
          <w:sz w:val="24"/>
          <w:szCs w:val="24"/>
        </w:rPr>
        <w:t>1.</w:t>
      </w:r>
      <w:r w:rsidRPr="00DB4DB3">
        <w:rPr>
          <w:rFonts w:ascii="Times New Roman" w:hAnsi="Times New Roman" w:cs="Times New Roman"/>
          <w:sz w:val="24"/>
          <w:szCs w:val="24"/>
        </w:rPr>
        <w:t xml:space="preserve"> Kérelmező/építtető </w:t>
      </w:r>
      <w:proofErr w:type="gramStart"/>
      <w:r w:rsidRPr="00DB4DB3">
        <w:rPr>
          <w:rFonts w:ascii="Times New Roman" w:hAnsi="Times New Roman" w:cs="Times New Roman"/>
          <w:sz w:val="24"/>
          <w:szCs w:val="24"/>
        </w:rPr>
        <w:t>neve:…</w:t>
      </w:r>
      <w:proofErr w:type="gramEnd"/>
      <w:r w:rsidRPr="00DB4DB3">
        <w:rPr>
          <w:rFonts w:ascii="Times New Roman" w:hAnsi="Times New Roman" w:cs="Times New Roman"/>
          <w:sz w:val="24"/>
          <w:szCs w:val="24"/>
        </w:rPr>
        <w:t>………………………………………………………………….</w:t>
      </w:r>
    </w:p>
    <w:p w:rsidR="003D448D" w:rsidRPr="00DB4DB3" w:rsidRDefault="003D448D"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b/>
          <w:bCs/>
          <w:sz w:val="24"/>
          <w:szCs w:val="24"/>
        </w:rPr>
        <w:t>2.</w:t>
      </w:r>
      <w:r w:rsidRPr="00DB4DB3">
        <w:rPr>
          <w:rFonts w:ascii="Times New Roman" w:hAnsi="Times New Roman" w:cs="Times New Roman"/>
          <w:sz w:val="24"/>
          <w:szCs w:val="24"/>
        </w:rPr>
        <w:t xml:space="preserve"> Kérelmező/építtető címe: …………………………………....................................................</w:t>
      </w:r>
    </w:p>
    <w:p w:rsidR="003D448D" w:rsidRPr="00DB4DB3" w:rsidRDefault="003D448D"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b/>
          <w:bCs/>
          <w:sz w:val="24"/>
          <w:szCs w:val="24"/>
        </w:rPr>
        <w:t>3.</w:t>
      </w:r>
      <w:r w:rsidRPr="00DB4DB3">
        <w:rPr>
          <w:rFonts w:ascii="Times New Roman" w:hAnsi="Times New Roman" w:cs="Times New Roman"/>
          <w:sz w:val="24"/>
          <w:szCs w:val="24"/>
        </w:rPr>
        <w:t xml:space="preserve"> Levelezési cím: ………………………………………………………………………………</w:t>
      </w:r>
    </w:p>
    <w:p w:rsidR="003D448D" w:rsidRPr="00DB4DB3" w:rsidRDefault="003D448D"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b/>
          <w:bCs/>
          <w:sz w:val="24"/>
          <w:szCs w:val="24"/>
        </w:rPr>
        <w:t>4.</w:t>
      </w:r>
      <w:r w:rsidRPr="00DB4DB3">
        <w:rPr>
          <w:rFonts w:ascii="Times New Roman" w:hAnsi="Times New Roman" w:cs="Times New Roman"/>
          <w:sz w:val="24"/>
          <w:szCs w:val="24"/>
        </w:rPr>
        <w:t xml:space="preserve"> A tervezett és véleményezésre kért építési tevékenység helye: …………………………….</w:t>
      </w:r>
    </w:p>
    <w:p w:rsidR="003D448D" w:rsidRPr="00DB4DB3" w:rsidRDefault="003D448D"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b/>
          <w:bCs/>
          <w:sz w:val="24"/>
          <w:szCs w:val="24"/>
        </w:rPr>
        <w:t>5.</w:t>
      </w:r>
      <w:r w:rsidRPr="00DB4DB3">
        <w:rPr>
          <w:rFonts w:ascii="Times New Roman" w:hAnsi="Times New Roman" w:cs="Times New Roman"/>
          <w:sz w:val="24"/>
          <w:szCs w:val="24"/>
        </w:rPr>
        <w:t xml:space="preserve"> Az érintett telek helyrajzi </w:t>
      </w:r>
      <w:proofErr w:type="gramStart"/>
      <w:r w:rsidRPr="00DB4DB3">
        <w:rPr>
          <w:rFonts w:ascii="Times New Roman" w:hAnsi="Times New Roman" w:cs="Times New Roman"/>
          <w:sz w:val="24"/>
          <w:szCs w:val="24"/>
        </w:rPr>
        <w:t>száma:…</w:t>
      </w:r>
      <w:proofErr w:type="gramEnd"/>
      <w:r w:rsidRPr="00DB4DB3">
        <w:rPr>
          <w:rFonts w:ascii="Times New Roman" w:hAnsi="Times New Roman" w:cs="Times New Roman"/>
          <w:sz w:val="24"/>
          <w:szCs w:val="24"/>
        </w:rPr>
        <w:t>…………………………………………………………</w:t>
      </w:r>
    </w:p>
    <w:p w:rsidR="003D448D" w:rsidRPr="00DB4DB3" w:rsidRDefault="003D448D" w:rsidP="00DB4DB3">
      <w:pPr>
        <w:spacing w:after="0" w:line="240" w:lineRule="auto"/>
        <w:jc w:val="both"/>
        <w:rPr>
          <w:rFonts w:ascii="Times New Roman" w:hAnsi="Times New Roman" w:cs="Times New Roman"/>
          <w:sz w:val="24"/>
          <w:szCs w:val="24"/>
        </w:rPr>
      </w:pPr>
    </w:p>
    <w:p w:rsidR="003D448D" w:rsidRPr="00DB4DB3" w:rsidRDefault="003D448D" w:rsidP="00DB4DB3">
      <w:pPr>
        <w:spacing w:after="0" w:line="240" w:lineRule="auto"/>
        <w:jc w:val="both"/>
        <w:rPr>
          <w:rFonts w:ascii="Times New Roman" w:hAnsi="Times New Roman" w:cs="Times New Roman"/>
          <w:sz w:val="24"/>
          <w:szCs w:val="24"/>
        </w:rPr>
      </w:pPr>
      <w:r w:rsidRPr="00DB4DB3">
        <w:rPr>
          <w:rFonts w:ascii="Times New Roman" w:hAnsi="Times New Roman" w:cs="Times New Roman"/>
          <w:sz w:val="24"/>
          <w:szCs w:val="24"/>
        </w:rPr>
        <w:t>Melléklet: Építészeti műszaki tervdokumentáció</w:t>
      </w:r>
    </w:p>
    <w:p w:rsidR="003D448D" w:rsidRPr="00DB4DB3" w:rsidRDefault="003D448D" w:rsidP="00DB4DB3">
      <w:pPr>
        <w:autoSpaceDE w:val="0"/>
        <w:autoSpaceDN w:val="0"/>
        <w:adjustRightInd w:val="0"/>
        <w:spacing w:after="0" w:line="240" w:lineRule="auto"/>
        <w:jc w:val="both"/>
        <w:rPr>
          <w:rFonts w:ascii="Times New Roman" w:hAnsi="Times New Roman" w:cs="Times New Roman"/>
          <w:sz w:val="24"/>
          <w:szCs w:val="24"/>
          <w:lang w:eastAsia="hu-HU"/>
        </w:rPr>
      </w:pPr>
      <w:r w:rsidRPr="00DB4DB3">
        <w:rPr>
          <w:rFonts w:ascii="Times New Roman" w:hAnsi="Times New Roman" w:cs="Times New Roman"/>
          <w:sz w:val="24"/>
          <w:szCs w:val="24"/>
          <w:lang w:eastAsia="hu-HU"/>
        </w:rPr>
        <w:t>(Az építészeti-műszaki dokumentációnak a véleményezéshez az alábbi munkarészeket kell tartalmaznia:</w:t>
      </w:r>
    </w:p>
    <w:p w:rsidR="003D448D" w:rsidRPr="00DB4DB3" w:rsidRDefault="003D448D" w:rsidP="00DB4DB3">
      <w:pPr>
        <w:autoSpaceDE w:val="0"/>
        <w:autoSpaceDN w:val="0"/>
        <w:adjustRightInd w:val="0"/>
        <w:spacing w:after="0" w:line="240" w:lineRule="auto"/>
        <w:ind w:firstLine="204"/>
        <w:jc w:val="both"/>
        <w:rPr>
          <w:rFonts w:ascii="Times New Roman" w:hAnsi="Times New Roman" w:cs="Times New Roman"/>
          <w:sz w:val="24"/>
          <w:szCs w:val="24"/>
          <w:lang w:eastAsia="hu-HU"/>
        </w:rPr>
      </w:pPr>
      <w:r w:rsidRPr="00DB4DB3">
        <w:rPr>
          <w:rFonts w:ascii="Times New Roman" w:hAnsi="Times New Roman" w:cs="Times New Roman"/>
          <w:i/>
          <w:iCs/>
          <w:sz w:val="24"/>
          <w:szCs w:val="24"/>
          <w:lang w:eastAsia="hu-HU"/>
        </w:rPr>
        <w:t xml:space="preserve">a) </w:t>
      </w:r>
      <w:r w:rsidRPr="00DB4DB3">
        <w:rPr>
          <w:rFonts w:ascii="Times New Roman" w:hAnsi="Times New Roman" w:cs="Times New Roman"/>
          <w:sz w:val="24"/>
          <w:szCs w:val="24"/>
          <w:lang w:eastAsia="hu-HU"/>
        </w:rPr>
        <w:t>helyszínrajzi elrendezés ábrázolása, a szomszédos beépítés bemutatása, védettség lehatárolása, terepviszonyok megjelenítése szintvonalakkal,</w:t>
      </w:r>
    </w:p>
    <w:p w:rsidR="003D448D" w:rsidRPr="00DB4DB3" w:rsidRDefault="003D448D" w:rsidP="00DB4DB3">
      <w:pPr>
        <w:autoSpaceDE w:val="0"/>
        <w:autoSpaceDN w:val="0"/>
        <w:adjustRightInd w:val="0"/>
        <w:spacing w:after="0" w:line="240" w:lineRule="auto"/>
        <w:ind w:firstLine="204"/>
        <w:jc w:val="both"/>
        <w:rPr>
          <w:rFonts w:ascii="Times New Roman" w:hAnsi="Times New Roman" w:cs="Times New Roman"/>
          <w:sz w:val="24"/>
          <w:szCs w:val="24"/>
          <w:lang w:eastAsia="hu-HU"/>
        </w:rPr>
      </w:pPr>
      <w:r w:rsidRPr="00DB4DB3">
        <w:rPr>
          <w:rFonts w:ascii="Times New Roman" w:hAnsi="Times New Roman" w:cs="Times New Roman"/>
          <w:i/>
          <w:iCs/>
          <w:sz w:val="24"/>
          <w:szCs w:val="24"/>
          <w:lang w:eastAsia="hu-HU"/>
        </w:rPr>
        <w:t xml:space="preserve">b) </w:t>
      </w:r>
      <w:r w:rsidRPr="00DB4DB3">
        <w:rPr>
          <w:rFonts w:ascii="Times New Roman" w:hAnsi="Times New Roman" w:cs="Times New Roman"/>
          <w:sz w:val="24"/>
          <w:szCs w:val="24"/>
          <w:lang w:eastAsia="hu-HU"/>
        </w:rPr>
        <w:t>településképet befolyásoló tömegformálás, homlokzatkialakítás, utcakép, illeszkedés ábrázolása (lehet makett, fotómontázs, digitális megjelenítés is),</w:t>
      </w:r>
    </w:p>
    <w:p w:rsidR="003D448D" w:rsidRPr="00DB4DB3" w:rsidRDefault="003D448D" w:rsidP="00DB4DB3">
      <w:pPr>
        <w:autoSpaceDE w:val="0"/>
        <w:autoSpaceDN w:val="0"/>
        <w:adjustRightInd w:val="0"/>
        <w:spacing w:after="0" w:line="240" w:lineRule="auto"/>
        <w:ind w:firstLine="204"/>
        <w:jc w:val="both"/>
        <w:rPr>
          <w:rFonts w:ascii="Times New Roman" w:hAnsi="Times New Roman" w:cs="Times New Roman"/>
          <w:sz w:val="24"/>
          <w:szCs w:val="24"/>
          <w:lang w:eastAsia="hu-HU"/>
        </w:rPr>
      </w:pPr>
      <w:r w:rsidRPr="00DB4DB3">
        <w:rPr>
          <w:rFonts w:ascii="Times New Roman" w:hAnsi="Times New Roman" w:cs="Times New Roman"/>
          <w:i/>
          <w:iCs/>
          <w:sz w:val="24"/>
          <w:szCs w:val="24"/>
          <w:lang w:eastAsia="hu-HU"/>
        </w:rPr>
        <w:t xml:space="preserve">c) </w:t>
      </w:r>
      <w:r w:rsidRPr="00DB4DB3">
        <w:rPr>
          <w:rFonts w:ascii="Times New Roman" w:hAnsi="Times New Roman" w:cs="Times New Roman"/>
          <w:sz w:val="24"/>
          <w:szCs w:val="24"/>
          <w:lang w:eastAsia="hu-HU"/>
        </w:rPr>
        <w:t>reklámelhelyezés ábrázolása,</w:t>
      </w:r>
    </w:p>
    <w:p w:rsidR="003D448D" w:rsidRPr="00DB4DB3" w:rsidRDefault="003D448D" w:rsidP="00DB4DB3">
      <w:pPr>
        <w:autoSpaceDE w:val="0"/>
        <w:autoSpaceDN w:val="0"/>
        <w:adjustRightInd w:val="0"/>
        <w:spacing w:after="0" w:line="240" w:lineRule="auto"/>
        <w:ind w:firstLine="204"/>
        <w:jc w:val="both"/>
        <w:rPr>
          <w:rFonts w:ascii="Times New Roman" w:hAnsi="Times New Roman" w:cs="Times New Roman"/>
          <w:sz w:val="24"/>
          <w:szCs w:val="24"/>
          <w:lang w:eastAsia="hu-HU"/>
        </w:rPr>
      </w:pPr>
      <w:r w:rsidRPr="00DB4DB3">
        <w:rPr>
          <w:rFonts w:ascii="Times New Roman" w:hAnsi="Times New Roman" w:cs="Times New Roman"/>
          <w:i/>
          <w:iCs/>
          <w:sz w:val="24"/>
          <w:szCs w:val="24"/>
          <w:lang w:eastAsia="hu-HU"/>
        </w:rPr>
        <w:t xml:space="preserve">d) </w:t>
      </w:r>
      <w:r w:rsidRPr="00DB4DB3">
        <w:rPr>
          <w:rFonts w:ascii="Times New Roman" w:hAnsi="Times New Roman" w:cs="Times New Roman"/>
          <w:sz w:val="24"/>
          <w:szCs w:val="24"/>
          <w:lang w:eastAsia="hu-HU"/>
        </w:rPr>
        <w:t>rendeltetés meghatározása, valamint</w:t>
      </w:r>
    </w:p>
    <w:p w:rsidR="003D448D" w:rsidRPr="00DB4DB3" w:rsidRDefault="003D448D" w:rsidP="00DB4DB3">
      <w:pPr>
        <w:autoSpaceDE w:val="0"/>
        <w:autoSpaceDN w:val="0"/>
        <w:adjustRightInd w:val="0"/>
        <w:spacing w:after="0" w:line="240" w:lineRule="auto"/>
        <w:ind w:firstLine="204"/>
        <w:jc w:val="both"/>
        <w:rPr>
          <w:rFonts w:ascii="Times New Roman" w:hAnsi="Times New Roman" w:cs="Times New Roman"/>
          <w:sz w:val="24"/>
          <w:szCs w:val="24"/>
          <w:lang w:eastAsia="hu-HU"/>
        </w:rPr>
      </w:pPr>
      <w:r w:rsidRPr="00DB4DB3">
        <w:rPr>
          <w:rFonts w:ascii="Times New Roman" w:hAnsi="Times New Roman" w:cs="Times New Roman"/>
          <w:i/>
          <w:iCs/>
          <w:sz w:val="24"/>
          <w:szCs w:val="24"/>
          <w:lang w:eastAsia="hu-HU"/>
        </w:rPr>
        <w:t xml:space="preserve">e) </w:t>
      </w:r>
      <w:r w:rsidRPr="00DB4DB3">
        <w:rPr>
          <w:rFonts w:ascii="Times New Roman" w:hAnsi="Times New Roman" w:cs="Times New Roman"/>
          <w:sz w:val="24"/>
          <w:szCs w:val="24"/>
          <w:lang w:eastAsia="hu-HU"/>
        </w:rPr>
        <w:t>rövid műszaki leírás a különböző védettségek bemutatásával, a telepítésről és az építészeti kialakításról.)</w:t>
      </w:r>
    </w:p>
    <w:p w:rsidR="003D448D" w:rsidRPr="00DB4DB3" w:rsidRDefault="003D448D" w:rsidP="00DB4DB3">
      <w:pPr>
        <w:autoSpaceDE w:val="0"/>
        <w:autoSpaceDN w:val="0"/>
        <w:adjustRightInd w:val="0"/>
        <w:spacing w:after="0" w:line="240" w:lineRule="auto"/>
        <w:jc w:val="both"/>
        <w:rPr>
          <w:rFonts w:ascii="Times New Roman" w:hAnsi="Times New Roman" w:cs="Times New Roman"/>
          <w:sz w:val="24"/>
          <w:szCs w:val="24"/>
          <w:lang w:eastAsia="hu-HU"/>
        </w:rPr>
      </w:pPr>
    </w:p>
    <w:p w:rsidR="003D448D" w:rsidRPr="00DB4DB3" w:rsidRDefault="003D448D" w:rsidP="00DB4DB3">
      <w:pPr>
        <w:autoSpaceDE w:val="0"/>
        <w:autoSpaceDN w:val="0"/>
        <w:adjustRightInd w:val="0"/>
        <w:spacing w:after="0" w:line="240" w:lineRule="auto"/>
        <w:jc w:val="both"/>
        <w:rPr>
          <w:rFonts w:ascii="Times New Roman" w:hAnsi="Times New Roman" w:cs="Times New Roman"/>
          <w:sz w:val="24"/>
          <w:szCs w:val="24"/>
          <w:lang w:eastAsia="hu-HU"/>
        </w:rPr>
      </w:pPr>
      <w:r w:rsidRPr="00DB4DB3">
        <w:rPr>
          <w:rFonts w:ascii="Times New Roman" w:hAnsi="Times New Roman" w:cs="Times New Roman"/>
          <w:sz w:val="24"/>
          <w:szCs w:val="24"/>
          <w:lang w:eastAsia="hu-HU"/>
        </w:rPr>
        <w:t>A véleményezési eljárás lefolytatásához a kérelmet papíralapon kell benyújtani, és a véleményezendő építészeti-műszaki dokumentációt elektronikus formában az építésügyi hatósági eljáráshoz biztosított elektronikus tárhelyre fel kell tölteni, melyhez a polgármesternek hozzáférést kell biztosítani.</w:t>
      </w:r>
    </w:p>
    <w:p w:rsidR="003D448D" w:rsidRPr="00DB4DB3" w:rsidRDefault="003D448D" w:rsidP="00DB4DB3">
      <w:pPr>
        <w:autoSpaceDE w:val="0"/>
        <w:autoSpaceDN w:val="0"/>
        <w:adjustRightInd w:val="0"/>
        <w:spacing w:after="0" w:line="240" w:lineRule="auto"/>
        <w:jc w:val="both"/>
        <w:rPr>
          <w:rFonts w:ascii="Times New Roman" w:hAnsi="Times New Roman" w:cs="Times New Roman"/>
          <w:sz w:val="24"/>
          <w:szCs w:val="24"/>
          <w:lang w:eastAsia="hu-HU"/>
        </w:rPr>
      </w:pPr>
      <w:r w:rsidRPr="00DB4DB3">
        <w:rPr>
          <w:rFonts w:ascii="Times New Roman" w:hAnsi="Times New Roman" w:cs="Times New Roman"/>
          <w:sz w:val="24"/>
          <w:szCs w:val="24"/>
          <w:lang w:eastAsia="hu-HU"/>
        </w:rPr>
        <w:t xml:space="preserve">ÉTDR </w:t>
      </w:r>
      <w:proofErr w:type="gramStart"/>
      <w:r w:rsidRPr="00DB4DB3">
        <w:rPr>
          <w:rFonts w:ascii="Times New Roman" w:hAnsi="Times New Roman" w:cs="Times New Roman"/>
          <w:sz w:val="24"/>
          <w:szCs w:val="24"/>
          <w:lang w:eastAsia="hu-HU"/>
        </w:rPr>
        <w:t>azonosító:…</w:t>
      </w:r>
      <w:proofErr w:type="gramEnd"/>
      <w:r w:rsidRPr="00DB4DB3">
        <w:rPr>
          <w:rFonts w:ascii="Times New Roman" w:hAnsi="Times New Roman" w:cs="Times New Roman"/>
          <w:sz w:val="24"/>
          <w:szCs w:val="24"/>
          <w:lang w:eastAsia="hu-HU"/>
        </w:rPr>
        <w:t>…………………………………………………………….</w:t>
      </w:r>
    </w:p>
    <w:p w:rsidR="003D448D" w:rsidRPr="00DB4DB3" w:rsidRDefault="003D448D" w:rsidP="00DB4DB3">
      <w:pPr>
        <w:autoSpaceDE w:val="0"/>
        <w:autoSpaceDN w:val="0"/>
        <w:adjustRightInd w:val="0"/>
        <w:spacing w:after="0" w:line="240" w:lineRule="auto"/>
        <w:jc w:val="both"/>
        <w:rPr>
          <w:rFonts w:ascii="Times New Roman" w:hAnsi="Times New Roman" w:cs="Times New Roman"/>
          <w:sz w:val="24"/>
          <w:szCs w:val="24"/>
          <w:lang w:eastAsia="hu-HU"/>
        </w:rPr>
      </w:pPr>
    </w:p>
    <w:p w:rsidR="003D448D" w:rsidRPr="00DB4DB3" w:rsidRDefault="003D448D" w:rsidP="00DB4DB3">
      <w:pPr>
        <w:autoSpaceDE w:val="0"/>
        <w:autoSpaceDN w:val="0"/>
        <w:adjustRightInd w:val="0"/>
        <w:spacing w:after="0" w:line="240" w:lineRule="auto"/>
        <w:jc w:val="both"/>
        <w:rPr>
          <w:rFonts w:ascii="Times New Roman" w:hAnsi="Times New Roman" w:cs="Times New Roman"/>
          <w:sz w:val="24"/>
          <w:szCs w:val="24"/>
          <w:lang w:eastAsia="hu-HU"/>
        </w:rPr>
      </w:pPr>
      <w:r w:rsidRPr="00DB4DB3">
        <w:rPr>
          <w:rFonts w:ascii="Times New Roman" w:hAnsi="Times New Roman" w:cs="Times New Roman"/>
          <w:b/>
          <w:bCs/>
          <w:sz w:val="24"/>
          <w:szCs w:val="24"/>
          <w:lang w:eastAsia="hu-HU"/>
        </w:rPr>
        <w:t>Tájékoztatás:</w:t>
      </w:r>
      <w:r w:rsidRPr="00DB4DB3">
        <w:rPr>
          <w:rFonts w:ascii="Times New Roman" w:hAnsi="Times New Roman" w:cs="Times New Roman"/>
          <w:sz w:val="24"/>
          <w:szCs w:val="24"/>
          <w:lang w:eastAsia="hu-HU"/>
        </w:rPr>
        <w:t xml:space="preserve"> A polgármester a döntését a kérelem beérkezésétől számított </w:t>
      </w:r>
      <w:r w:rsidRPr="00DB4DB3">
        <w:rPr>
          <w:rFonts w:ascii="Times New Roman" w:hAnsi="Times New Roman" w:cs="Times New Roman"/>
          <w:b/>
          <w:bCs/>
          <w:sz w:val="24"/>
          <w:szCs w:val="24"/>
          <w:lang w:eastAsia="hu-HU"/>
        </w:rPr>
        <w:t>15 napon belül</w:t>
      </w:r>
      <w:r w:rsidRPr="00DB4DB3">
        <w:rPr>
          <w:rFonts w:ascii="Times New Roman" w:hAnsi="Times New Roman" w:cs="Times New Roman"/>
          <w:sz w:val="24"/>
          <w:szCs w:val="24"/>
          <w:lang w:eastAsia="hu-HU"/>
        </w:rPr>
        <w:t xml:space="preserve"> küldi meg a kérelmező nevére és címére, illetve kerül feltöltésre az elektronikus tárhelyre. A polgármester véleményében:</w:t>
      </w:r>
    </w:p>
    <w:p w:rsidR="003D448D" w:rsidRPr="00DB4DB3" w:rsidRDefault="003D448D" w:rsidP="00DB4DB3">
      <w:pPr>
        <w:autoSpaceDE w:val="0"/>
        <w:autoSpaceDN w:val="0"/>
        <w:adjustRightInd w:val="0"/>
        <w:spacing w:after="0" w:line="240" w:lineRule="auto"/>
        <w:ind w:firstLine="204"/>
        <w:jc w:val="both"/>
        <w:rPr>
          <w:rFonts w:ascii="Times New Roman" w:hAnsi="Times New Roman" w:cs="Times New Roman"/>
          <w:sz w:val="24"/>
          <w:szCs w:val="24"/>
          <w:lang w:eastAsia="hu-HU"/>
        </w:rPr>
      </w:pPr>
      <w:r w:rsidRPr="00DB4DB3">
        <w:rPr>
          <w:rFonts w:ascii="Times New Roman" w:hAnsi="Times New Roman" w:cs="Times New Roman"/>
          <w:i/>
          <w:iCs/>
          <w:sz w:val="24"/>
          <w:szCs w:val="24"/>
          <w:lang w:eastAsia="hu-HU"/>
        </w:rPr>
        <w:t xml:space="preserve"> </w:t>
      </w:r>
      <w:proofErr w:type="gramStart"/>
      <w:r w:rsidRPr="00DB4DB3">
        <w:rPr>
          <w:rFonts w:ascii="Times New Roman" w:hAnsi="Times New Roman" w:cs="Times New Roman"/>
          <w:i/>
          <w:iCs/>
          <w:sz w:val="24"/>
          <w:szCs w:val="24"/>
          <w:lang w:eastAsia="hu-HU"/>
        </w:rPr>
        <w:t>a)</w:t>
      </w:r>
      <w:r w:rsidRPr="00DB4DB3">
        <w:rPr>
          <w:rFonts w:ascii="Times New Roman" w:hAnsi="Times New Roman" w:cs="Times New Roman"/>
          <w:sz w:val="24"/>
          <w:szCs w:val="24"/>
          <w:lang w:eastAsia="hu-HU"/>
        </w:rPr>
        <w:t>engedélyezésre</w:t>
      </w:r>
      <w:proofErr w:type="gramEnd"/>
      <w:r w:rsidRPr="00DB4DB3">
        <w:rPr>
          <w:rFonts w:ascii="Times New Roman" w:hAnsi="Times New Roman" w:cs="Times New Roman"/>
          <w:sz w:val="24"/>
          <w:szCs w:val="24"/>
          <w:lang w:eastAsia="hu-HU"/>
        </w:rPr>
        <w:t xml:space="preserve"> - feltétellel vagy anélkül - </w:t>
      </w:r>
      <w:r w:rsidRPr="00DB4DB3">
        <w:rPr>
          <w:rFonts w:ascii="Times New Roman" w:hAnsi="Times New Roman" w:cs="Times New Roman"/>
          <w:sz w:val="24"/>
          <w:szCs w:val="24"/>
          <w:u w:val="single"/>
          <w:lang w:eastAsia="hu-HU"/>
        </w:rPr>
        <w:t>javasolja</w:t>
      </w:r>
      <w:r w:rsidRPr="00DB4DB3">
        <w:rPr>
          <w:rFonts w:ascii="Times New Roman" w:hAnsi="Times New Roman" w:cs="Times New Roman"/>
          <w:sz w:val="24"/>
          <w:szCs w:val="24"/>
          <w:lang w:eastAsia="hu-HU"/>
        </w:rPr>
        <w:t xml:space="preserve"> a tervezett építési tevékenységet, vagy</w:t>
      </w:r>
    </w:p>
    <w:p w:rsidR="003D448D" w:rsidRPr="00DB4DB3" w:rsidRDefault="003D448D" w:rsidP="00DB4DB3">
      <w:pPr>
        <w:autoSpaceDE w:val="0"/>
        <w:autoSpaceDN w:val="0"/>
        <w:adjustRightInd w:val="0"/>
        <w:spacing w:after="0" w:line="240" w:lineRule="auto"/>
        <w:ind w:firstLine="204"/>
        <w:jc w:val="both"/>
        <w:rPr>
          <w:rFonts w:ascii="Times New Roman" w:hAnsi="Times New Roman" w:cs="Times New Roman"/>
          <w:sz w:val="24"/>
          <w:szCs w:val="24"/>
          <w:lang w:eastAsia="hu-HU"/>
        </w:rPr>
      </w:pPr>
      <w:r w:rsidRPr="00DB4DB3">
        <w:rPr>
          <w:rFonts w:ascii="Times New Roman" w:hAnsi="Times New Roman" w:cs="Times New Roman"/>
          <w:i/>
          <w:iCs/>
          <w:sz w:val="24"/>
          <w:szCs w:val="24"/>
          <w:lang w:eastAsia="hu-HU"/>
        </w:rPr>
        <w:t xml:space="preserve">b) </w:t>
      </w:r>
      <w:r w:rsidRPr="00DB4DB3">
        <w:rPr>
          <w:rFonts w:ascii="Times New Roman" w:hAnsi="Times New Roman" w:cs="Times New Roman"/>
          <w:sz w:val="24"/>
          <w:szCs w:val="24"/>
          <w:lang w:eastAsia="hu-HU"/>
        </w:rPr>
        <w:t xml:space="preserve">engedélyezésre </w:t>
      </w:r>
      <w:r w:rsidRPr="00DB4DB3">
        <w:rPr>
          <w:rFonts w:ascii="Times New Roman" w:hAnsi="Times New Roman" w:cs="Times New Roman"/>
          <w:sz w:val="24"/>
          <w:szCs w:val="24"/>
          <w:u w:val="single"/>
          <w:lang w:eastAsia="hu-HU"/>
        </w:rPr>
        <w:t>nem javasolja</w:t>
      </w:r>
      <w:r w:rsidRPr="00DB4DB3">
        <w:rPr>
          <w:rFonts w:ascii="Times New Roman" w:hAnsi="Times New Roman" w:cs="Times New Roman"/>
          <w:sz w:val="24"/>
          <w:szCs w:val="24"/>
          <w:lang w:eastAsia="hu-HU"/>
        </w:rPr>
        <w:t xml:space="preserve"> a tervezett építési tevékenységet, ha</w:t>
      </w:r>
    </w:p>
    <w:p w:rsidR="003D448D" w:rsidRPr="00DB4DB3" w:rsidRDefault="003D448D" w:rsidP="00DB4DB3">
      <w:pPr>
        <w:autoSpaceDE w:val="0"/>
        <w:autoSpaceDN w:val="0"/>
        <w:adjustRightInd w:val="0"/>
        <w:spacing w:after="0" w:line="240" w:lineRule="auto"/>
        <w:ind w:firstLine="204"/>
        <w:jc w:val="both"/>
        <w:rPr>
          <w:rFonts w:ascii="Times New Roman" w:hAnsi="Times New Roman" w:cs="Times New Roman"/>
          <w:sz w:val="24"/>
          <w:szCs w:val="24"/>
          <w:lang w:eastAsia="hu-HU"/>
        </w:rPr>
      </w:pPr>
      <w:proofErr w:type="spellStart"/>
      <w:r w:rsidRPr="00DB4DB3">
        <w:rPr>
          <w:rFonts w:ascii="Times New Roman" w:hAnsi="Times New Roman" w:cs="Times New Roman"/>
          <w:i/>
          <w:iCs/>
          <w:sz w:val="24"/>
          <w:szCs w:val="24"/>
          <w:lang w:eastAsia="hu-HU"/>
        </w:rPr>
        <w:t>ba</w:t>
      </w:r>
      <w:proofErr w:type="spellEnd"/>
      <w:r w:rsidRPr="00DB4DB3">
        <w:rPr>
          <w:rFonts w:ascii="Times New Roman" w:hAnsi="Times New Roman" w:cs="Times New Roman"/>
          <w:i/>
          <w:iCs/>
          <w:sz w:val="24"/>
          <w:szCs w:val="24"/>
          <w:lang w:eastAsia="hu-HU"/>
        </w:rPr>
        <w:t xml:space="preserve">) </w:t>
      </w:r>
      <w:r w:rsidRPr="00DB4DB3">
        <w:rPr>
          <w:rFonts w:ascii="Times New Roman" w:hAnsi="Times New Roman" w:cs="Times New Roman"/>
          <w:sz w:val="24"/>
          <w:szCs w:val="24"/>
          <w:lang w:eastAsia="hu-HU"/>
        </w:rPr>
        <w:t>a kérelem vagy melléklete nem felel meg az e rendeletben meghatározottaknak, vagy</w:t>
      </w:r>
    </w:p>
    <w:p w:rsidR="00180B39" w:rsidRPr="00DB4DB3" w:rsidRDefault="003D448D" w:rsidP="00DB4DB3">
      <w:pPr>
        <w:autoSpaceDE w:val="0"/>
        <w:autoSpaceDN w:val="0"/>
        <w:adjustRightInd w:val="0"/>
        <w:spacing w:after="0" w:line="240" w:lineRule="auto"/>
        <w:ind w:firstLine="204"/>
        <w:jc w:val="both"/>
        <w:rPr>
          <w:rFonts w:ascii="Times New Roman" w:hAnsi="Times New Roman" w:cs="Times New Roman"/>
          <w:sz w:val="24"/>
          <w:szCs w:val="24"/>
          <w:lang w:eastAsia="hu-HU"/>
        </w:rPr>
      </w:pPr>
      <w:proofErr w:type="spellStart"/>
      <w:r w:rsidRPr="00DB4DB3">
        <w:rPr>
          <w:rFonts w:ascii="Times New Roman" w:hAnsi="Times New Roman" w:cs="Times New Roman"/>
          <w:i/>
          <w:iCs/>
          <w:sz w:val="24"/>
          <w:szCs w:val="24"/>
          <w:lang w:eastAsia="hu-HU"/>
        </w:rPr>
        <w:t>bb</w:t>
      </w:r>
      <w:proofErr w:type="spellEnd"/>
      <w:r w:rsidRPr="00DB4DB3">
        <w:rPr>
          <w:rFonts w:ascii="Times New Roman" w:hAnsi="Times New Roman" w:cs="Times New Roman"/>
          <w:i/>
          <w:iCs/>
          <w:sz w:val="24"/>
          <w:szCs w:val="24"/>
          <w:lang w:eastAsia="hu-HU"/>
        </w:rPr>
        <w:t xml:space="preserve">) </w:t>
      </w:r>
      <w:r w:rsidR="00180B39" w:rsidRPr="00DB4DB3">
        <w:rPr>
          <w:rFonts w:ascii="Times New Roman" w:hAnsi="Times New Roman" w:cs="Times New Roman"/>
          <w:sz w:val="24"/>
          <w:szCs w:val="24"/>
          <w:lang w:eastAsia="hu-HU"/>
        </w:rPr>
        <w:t>a tervezett építési tevékenység nem felel meg az e rendeletben foglalt településképi követelményeknek.</w:t>
      </w:r>
    </w:p>
    <w:p w:rsidR="003D448D" w:rsidRPr="00DB4DB3" w:rsidRDefault="003D448D" w:rsidP="00DB4DB3">
      <w:pPr>
        <w:autoSpaceDE w:val="0"/>
        <w:autoSpaceDN w:val="0"/>
        <w:adjustRightInd w:val="0"/>
        <w:spacing w:after="0" w:line="240" w:lineRule="auto"/>
        <w:ind w:firstLine="204"/>
        <w:jc w:val="both"/>
        <w:rPr>
          <w:rFonts w:ascii="Times New Roman" w:hAnsi="Times New Roman" w:cs="Times New Roman"/>
          <w:sz w:val="24"/>
          <w:szCs w:val="24"/>
          <w:lang w:eastAsia="hu-HU"/>
        </w:rPr>
      </w:pPr>
      <w:r w:rsidRPr="00DB4DB3">
        <w:rPr>
          <w:rFonts w:ascii="Times New Roman" w:hAnsi="Times New Roman" w:cs="Times New Roman"/>
          <w:sz w:val="24"/>
          <w:szCs w:val="24"/>
          <w:lang w:eastAsia="hu-HU"/>
        </w:rPr>
        <w:t>A polgármester véleménye tartalmazza:</w:t>
      </w:r>
    </w:p>
    <w:p w:rsidR="003D448D" w:rsidRPr="00DB4DB3" w:rsidRDefault="003D448D" w:rsidP="00DB4DB3">
      <w:pPr>
        <w:autoSpaceDE w:val="0"/>
        <w:autoSpaceDN w:val="0"/>
        <w:adjustRightInd w:val="0"/>
        <w:spacing w:after="0" w:line="240" w:lineRule="auto"/>
        <w:ind w:firstLine="204"/>
        <w:jc w:val="both"/>
        <w:rPr>
          <w:rFonts w:ascii="Times New Roman" w:hAnsi="Times New Roman" w:cs="Times New Roman"/>
          <w:sz w:val="24"/>
          <w:szCs w:val="24"/>
          <w:lang w:eastAsia="hu-HU"/>
        </w:rPr>
      </w:pPr>
      <w:r w:rsidRPr="00DB4DB3">
        <w:rPr>
          <w:rFonts w:ascii="Times New Roman" w:hAnsi="Times New Roman" w:cs="Times New Roman"/>
          <w:i/>
          <w:iCs/>
          <w:sz w:val="24"/>
          <w:szCs w:val="24"/>
          <w:lang w:eastAsia="hu-HU"/>
        </w:rPr>
        <w:t xml:space="preserve">a) </w:t>
      </w:r>
      <w:r w:rsidRPr="00DB4DB3">
        <w:rPr>
          <w:rFonts w:ascii="Times New Roman" w:hAnsi="Times New Roman" w:cs="Times New Roman"/>
          <w:sz w:val="24"/>
          <w:szCs w:val="24"/>
          <w:lang w:eastAsia="hu-HU"/>
        </w:rPr>
        <w:t>a kérelmező (építtető) adatait,</w:t>
      </w:r>
    </w:p>
    <w:p w:rsidR="003D448D" w:rsidRPr="00DB4DB3" w:rsidRDefault="003D448D" w:rsidP="00DB4DB3">
      <w:pPr>
        <w:autoSpaceDE w:val="0"/>
        <w:autoSpaceDN w:val="0"/>
        <w:adjustRightInd w:val="0"/>
        <w:spacing w:after="0" w:line="240" w:lineRule="auto"/>
        <w:ind w:firstLine="204"/>
        <w:jc w:val="both"/>
        <w:rPr>
          <w:rFonts w:ascii="Times New Roman" w:hAnsi="Times New Roman" w:cs="Times New Roman"/>
          <w:sz w:val="24"/>
          <w:szCs w:val="24"/>
          <w:lang w:eastAsia="hu-HU"/>
        </w:rPr>
      </w:pPr>
      <w:r w:rsidRPr="00DB4DB3">
        <w:rPr>
          <w:rFonts w:ascii="Times New Roman" w:hAnsi="Times New Roman" w:cs="Times New Roman"/>
          <w:i/>
          <w:iCs/>
          <w:sz w:val="24"/>
          <w:szCs w:val="24"/>
          <w:lang w:eastAsia="hu-HU"/>
        </w:rPr>
        <w:t xml:space="preserve">b) </w:t>
      </w:r>
      <w:r w:rsidRPr="00DB4DB3">
        <w:rPr>
          <w:rFonts w:ascii="Times New Roman" w:hAnsi="Times New Roman" w:cs="Times New Roman"/>
          <w:sz w:val="24"/>
          <w:szCs w:val="24"/>
          <w:lang w:eastAsia="hu-HU"/>
        </w:rPr>
        <w:t>a tervezett építési tevékenység rövid leírását, helyét, címét és a telek helyrajzi számát,</w:t>
      </w:r>
    </w:p>
    <w:p w:rsidR="003D448D" w:rsidRPr="00DB4DB3" w:rsidRDefault="003D448D" w:rsidP="00DB4DB3">
      <w:pPr>
        <w:autoSpaceDE w:val="0"/>
        <w:autoSpaceDN w:val="0"/>
        <w:adjustRightInd w:val="0"/>
        <w:spacing w:after="0" w:line="240" w:lineRule="auto"/>
        <w:ind w:firstLine="204"/>
        <w:jc w:val="both"/>
        <w:rPr>
          <w:rFonts w:ascii="Times New Roman" w:hAnsi="Times New Roman" w:cs="Times New Roman"/>
          <w:sz w:val="24"/>
          <w:szCs w:val="24"/>
          <w:lang w:eastAsia="hu-HU"/>
        </w:rPr>
      </w:pPr>
      <w:r w:rsidRPr="00DB4DB3">
        <w:rPr>
          <w:rFonts w:ascii="Times New Roman" w:hAnsi="Times New Roman" w:cs="Times New Roman"/>
          <w:i/>
          <w:iCs/>
          <w:sz w:val="24"/>
          <w:szCs w:val="24"/>
          <w:lang w:eastAsia="hu-HU"/>
        </w:rPr>
        <w:t xml:space="preserve">c) </w:t>
      </w:r>
      <w:r w:rsidRPr="00DB4DB3">
        <w:rPr>
          <w:rFonts w:ascii="Times New Roman" w:hAnsi="Times New Roman" w:cs="Times New Roman"/>
          <w:sz w:val="24"/>
          <w:szCs w:val="24"/>
          <w:lang w:eastAsia="hu-HU"/>
        </w:rPr>
        <w:t>a véleményt és annak részletes indoklását.</w:t>
      </w:r>
    </w:p>
    <w:p w:rsidR="003D448D" w:rsidRPr="00DB4DB3" w:rsidRDefault="003D448D" w:rsidP="00DB4DB3">
      <w:pPr>
        <w:autoSpaceDE w:val="0"/>
        <w:autoSpaceDN w:val="0"/>
        <w:adjustRightInd w:val="0"/>
        <w:spacing w:after="0" w:line="240" w:lineRule="auto"/>
        <w:jc w:val="both"/>
        <w:rPr>
          <w:rFonts w:ascii="Times New Roman" w:hAnsi="Times New Roman" w:cs="Times New Roman"/>
          <w:sz w:val="24"/>
          <w:szCs w:val="24"/>
          <w:lang w:eastAsia="hu-HU"/>
        </w:rPr>
      </w:pPr>
      <w:r w:rsidRPr="00DB4DB3">
        <w:rPr>
          <w:rFonts w:ascii="Times New Roman" w:hAnsi="Times New Roman" w:cs="Times New Roman"/>
          <w:sz w:val="24"/>
          <w:szCs w:val="24"/>
          <w:lang w:eastAsia="hu-HU"/>
        </w:rPr>
        <w:t>A településképi vélemény ellen önálló jogorvoslatnak nincs helye, az csak az építésügyi hatósági ügyben hozott döntés keretében vitatható.</w:t>
      </w:r>
    </w:p>
    <w:p w:rsidR="003D448D" w:rsidRPr="00DB4DB3" w:rsidRDefault="003D448D" w:rsidP="00DB4DB3">
      <w:pPr>
        <w:autoSpaceDE w:val="0"/>
        <w:autoSpaceDN w:val="0"/>
        <w:adjustRightInd w:val="0"/>
        <w:spacing w:after="0" w:line="240" w:lineRule="auto"/>
        <w:jc w:val="both"/>
        <w:rPr>
          <w:rFonts w:ascii="Times New Roman" w:hAnsi="Times New Roman" w:cs="Times New Roman"/>
          <w:sz w:val="24"/>
          <w:szCs w:val="24"/>
          <w:lang w:eastAsia="hu-HU"/>
        </w:rPr>
      </w:pPr>
    </w:p>
    <w:p w:rsidR="003D448D" w:rsidRPr="00DB4DB3" w:rsidRDefault="003D448D" w:rsidP="00DB4DB3">
      <w:pPr>
        <w:autoSpaceDE w:val="0"/>
        <w:autoSpaceDN w:val="0"/>
        <w:adjustRightInd w:val="0"/>
        <w:spacing w:after="0" w:line="240" w:lineRule="auto"/>
        <w:jc w:val="both"/>
        <w:rPr>
          <w:rFonts w:ascii="Times New Roman" w:hAnsi="Times New Roman" w:cs="Times New Roman"/>
          <w:sz w:val="24"/>
          <w:szCs w:val="24"/>
          <w:lang w:eastAsia="hu-HU"/>
        </w:rPr>
      </w:pPr>
      <w:proofErr w:type="gramStart"/>
      <w:r w:rsidRPr="00DB4DB3">
        <w:rPr>
          <w:rFonts w:ascii="Times New Roman" w:hAnsi="Times New Roman" w:cs="Times New Roman"/>
          <w:sz w:val="24"/>
          <w:szCs w:val="24"/>
          <w:lang w:eastAsia="hu-HU"/>
        </w:rPr>
        <w:t>Dátum:…</w:t>
      </w:r>
      <w:proofErr w:type="gramEnd"/>
      <w:r w:rsidRPr="00DB4DB3">
        <w:rPr>
          <w:rFonts w:ascii="Times New Roman" w:hAnsi="Times New Roman" w:cs="Times New Roman"/>
          <w:sz w:val="24"/>
          <w:szCs w:val="24"/>
          <w:lang w:eastAsia="hu-HU"/>
        </w:rPr>
        <w:t>…………………………………….</w:t>
      </w:r>
    </w:p>
    <w:p w:rsidR="003D448D" w:rsidRPr="00DB4DB3" w:rsidRDefault="003D448D" w:rsidP="00DB4DB3">
      <w:pPr>
        <w:autoSpaceDE w:val="0"/>
        <w:autoSpaceDN w:val="0"/>
        <w:adjustRightInd w:val="0"/>
        <w:spacing w:after="0" w:line="240" w:lineRule="auto"/>
        <w:jc w:val="both"/>
        <w:rPr>
          <w:rFonts w:ascii="Times New Roman" w:hAnsi="Times New Roman" w:cs="Times New Roman"/>
          <w:sz w:val="24"/>
          <w:szCs w:val="24"/>
          <w:lang w:eastAsia="hu-HU"/>
        </w:rPr>
      </w:pPr>
    </w:p>
    <w:p w:rsidR="003D448D" w:rsidRPr="00DB4DB3" w:rsidRDefault="003D448D" w:rsidP="00DB4DB3">
      <w:pPr>
        <w:autoSpaceDE w:val="0"/>
        <w:autoSpaceDN w:val="0"/>
        <w:adjustRightInd w:val="0"/>
        <w:spacing w:after="0" w:line="240" w:lineRule="auto"/>
        <w:jc w:val="both"/>
        <w:rPr>
          <w:rFonts w:ascii="Times New Roman" w:hAnsi="Times New Roman" w:cs="Times New Roman"/>
          <w:sz w:val="24"/>
          <w:szCs w:val="24"/>
          <w:lang w:eastAsia="hu-HU"/>
        </w:rPr>
      </w:pPr>
      <w:proofErr w:type="gramStart"/>
      <w:r w:rsidRPr="00DB4DB3">
        <w:rPr>
          <w:rFonts w:ascii="Times New Roman" w:hAnsi="Times New Roman" w:cs="Times New Roman"/>
          <w:sz w:val="24"/>
          <w:szCs w:val="24"/>
          <w:lang w:eastAsia="hu-HU"/>
        </w:rPr>
        <w:t>Aláírás:…</w:t>
      </w:r>
      <w:proofErr w:type="gramEnd"/>
      <w:r w:rsidRPr="00DB4DB3">
        <w:rPr>
          <w:rFonts w:ascii="Times New Roman" w:hAnsi="Times New Roman" w:cs="Times New Roman"/>
          <w:sz w:val="24"/>
          <w:szCs w:val="24"/>
          <w:lang w:eastAsia="hu-HU"/>
        </w:rPr>
        <w:t>…………………………………..</w:t>
      </w:r>
    </w:p>
    <w:p w:rsidR="009F5E7B" w:rsidRPr="00DB4DB3" w:rsidRDefault="009F5E7B" w:rsidP="00DB4DB3">
      <w:pPr>
        <w:autoSpaceDE w:val="0"/>
        <w:autoSpaceDN w:val="0"/>
        <w:adjustRightInd w:val="0"/>
        <w:spacing w:after="0" w:line="240" w:lineRule="auto"/>
        <w:jc w:val="both"/>
        <w:rPr>
          <w:rFonts w:ascii="Times New Roman" w:hAnsi="Times New Roman" w:cs="Times New Roman"/>
          <w:sz w:val="24"/>
          <w:szCs w:val="24"/>
          <w:lang w:eastAsia="hu-HU"/>
        </w:rPr>
      </w:pPr>
    </w:p>
    <w:p w:rsidR="009F5E7B" w:rsidRPr="00DB4DB3" w:rsidRDefault="009F5E7B" w:rsidP="00DB4DB3">
      <w:pPr>
        <w:autoSpaceDE w:val="0"/>
        <w:autoSpaceDN w:val="0"/>
        <w:adjustRightInd w:val="0"/>
        <w:spacing w:after="0" w:line="240" w:lineRule="auto"/>
        <w:jc w:val="both"/>
        <w:rPr>
          <w:rFonts w:ascii="Times New Roman" w:hAnsi="Times New Roman" w:cs="Times New Roman"/>
          <w:sz w:val="24"/>
          <w:szCs w:val="24"/>
          <w:lang w:eastAsia="hu-HU"/>
        </w:rPr>
      </w:pPr>
    </w:p>
    <w:p w:rsidR="00E74DCA" w:rsidRPr="00DB4DB3" w:rsidRDefault="002F60FC" w:rsidP="00DB4DB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 melléklet a 23</w:t>
      </w:r>
      <w:r w:rsidR="00E74DCA" w:rsidRPr="00DB4DB3">
        <w:rPr>
          <w:rFonts w:ascii="Times New Roman" w:hAnsi="Times New Roman" w:cs="Times New Roman"/>
          <w:b/>
          <w:bCs/>
          <w:sz w:val="24"/>
          <w:szCs w:val="24"/>
        </w:rPr>
        <w:t xml:space="preserve">/2017. (XII. </w:t>
      </w:r>
      <w:r>
        <w:rPr>
          <w:rFonts w:ascii="Times New Roman" w:hAnsi="Times New Roman" w:cs="Times New Roman"/>
          <w:b/>
          <w:bCs/>
          <w:sz w:val="24"/>
          <w:szCs w:val="24"/>
        </w:rPr>
        <w:t>20</w:t>
      </w:r>
      <w:r w:rsidR="00E74DCA" w:rsidRPr="00DB4DB3">
        <w:rPr>
          <w:rFonts w:ascii="Times New Roman" w:hAnsi="Times New Roman" w:cs="Times New Roman"/>
          <w:b/>
          <w:bCs/>
          <w:sz w:val="24"/>
          <w:szCs w:val="24"/>
        </w:rPr>
        <w:t>.) önkormányzati rendelethez</w:t>
      </w:r>
    </w:p>
    <w:p w:rsidR="00E74DCA" w:rsidRPr="00DB4DB3" w:rsidRDefault="00E74DCA" w:rsidP="00DB4DB3">
      <w:pPr>
        <w:spacing w:after="0" w:line="240" w:lineRule="auto"/>
        <w:jc w:val="both"/>
        <w:rPr>
          <w:rFonts w:ascii="Times New Roman" w:hAnsi="Times New Roman" w:cs="Times New Roman"/>
          <w:sz w:val="24"/>
          <w:szCs w:val="24"/>
        </w:rPr>
      </w:pPr>
    </w:p>
    <w:p w:rsidR="00E74DCA" w:rsidRPr="00DB4DB3" w:rsidRDefault="00E74DCA" w:rsidP="00DB4DB3">
      <w:pPr>
        <w:spacing w:after="0" w:line="240" w:lineRule="auto"/>
        <w:jc w:val="center"/>
        <w:rPr>
          <w:rFonts w:ascii="Times New Roman" w:hAnsi="Times New Roman" w:cs="Times New Roman"/>
          <w:b/>
          <w:bCs/>
          <w:sz w:val="24"/>
          <w:szCs w:val="24"/>
        </w:rPr>
      </w:pPr>
    </w:p>
    <w:p w:rsidR="00E74DCA" w:rsidRPr="00DB4DB3" w:rsidRDefault="00E74DCA" w:rsidP="00DB4DB3">
      <w:pPr>
        <w:spacing w:after="0" w:line="240" w:lineRule="auto"/>
        <w:jc w:val="center"/>
        <w:rPr>
          <w:rFonts w:ascii="Times New Roman" w:hAnsi="Times New Roman" w:cs="Times New Roman"/>
          <w:b/>
          <w:bCs/>
          <w:sz w:val="24"/>
          <w:szCs w:val="24"/>
        </w:rPr>
      </w:pPr>
      <w:r w:rsidRPr="00DB4DB3">
        <w:rPr>
          <w:rFonts w:ascii="Times New Roman" w:hAnsi="Times New Roman" w:cs="Times New Roman"/>
          <w:b/>
          <w:bCs/>
          <w:sz w:val="24"/>
          <w:szCs w:val="24"/>
        </w:rPr>
        <w:t xml:space="preserve">A település településképi szempontból meghatározó területén telepíthető növények jegyzéke </w:t>
      </w:r>
    </w:p>
    <w:p w:rsidR="00E74DCA" w:rsidRPr="00DB4DB3" w:rsidRDefault="00E74DCA" w:rsidP="00DB4DB3">
      <w:pPr>
        <w:autoSpaceDE w:val="0"/>
        <w:autoSpaceDN w:val="0"/>
        <w:adjustRightInd w:val="0"/>
        <w:spacing w:after="0" w:line="240" w:lineRule="auto"/>
        <w:jc w:val="both"/>
        <w:rPr>
          <w:rFonts w:ascii="Times New Roman" w:hAnsi="Times New Roman" w:cs="Times New Roman"/>
          <w:sz w:val="24"/>
          <w:szCs w:val="24"/>
          <w:lang w:eastAsia="hu-HU"/>
        </w:rPr>
      </w:pPr>
    </w:p>
    <w:p w:rsidR="00437640" w:rsidRPr="00DB4DB3" w:rsidRDefault="00437640" w:rsidP="00DB4DB3">
      <w:pPr>
        <w:spacing w:after="0" w:line="240" w:lineRule="auto"/>
        <w:ind w:left="425"/>
        <w:rPr>
          <w:rFonts w:ascii="Times New Roman" w:hAnsi="Times New Roman" w:cs="Times New Roman"/>
          <w:b/>
          <w:sz w:val="24"/>
          <w:szCs w:val="24"/>
          <w:shd w:val="clear" w:color="auto" w:fill="FFFFFF"/>
        </w:rPr>
      </w:pPr>
      <w:r w:rsidRPr="00DB4DB3">
        <w:rPr>
          <w:rFonts w:ascii="Times New Roman" w:hAnsi="Times New Roman" w:cs="Times New Roman"/>
          <w:b/>
          <w:sz w:val="24"/>
          <w:szCs w:val="24"/>
          <w:shd w:val="clear" w:color="auto" w:fill="FFFFFF"/>
        </w:rPr>
        <w:t>Fűfélék:</w:t>
      </w:r>
    </w:p>
    <w:p w:rsidR="00437640" w:rsidRPr="00DB4DB3" w:rsidRDefault="00437640" w:rsidP="00DB4DB3">
      <w:pPr>
        <w:spacing w:after="0" w:line="240" w:lineRule="auto"/>
        <w:ind w:left="425"/>
        <w:rPr>
          <w:rStyle w:val="Kiemels"/>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francia perje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Arrhenatherum</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elatius</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karcsú fényperje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Koeleria</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cristata</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prémes gyöngyperje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Melica</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ciliate</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sziklai csenkesz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Festuca</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pseudodalmatica</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kései perje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Cleistogenes</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serotina</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Style w:val="Kiemels"/>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vékony csenkesz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Festuca</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valesiaca</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százszorszép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Bellis</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perennis</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vajszínű ördögszem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Scabiosa</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ocroleuca</w:t>
      </w:r>
      <w:proofErr w:type="spellEnd"/>
      <w:r w:rsidRPr="00DB4DB3">
        <w:rPr>
          <w:rStyle w:val="Kiemels"/>
          <w:rFonts w:ascii="Times New Roman" w:hAnsi="Times New Roman" w:cs="Times New Roman"/>
          <w:sz w:val="24"/>
          <w:szCs w:val="24"/>
          <w:shd w:val="clear" w:color="auto" w:fill="FFFFFF"/>
        </w:rPr>
        <w:t>)</w:t>
      </w:r>
      <w:r w:rsidRPr="00DB4DB3">
        <w:rPr>
          <w:rFonts w:ascii="Times New Roman" w:hAnsi="Times New Roman" w:cs="Times New Roman"/>
          <w:sz w:val="24"/>
          <w:szCs w:val="24"/>
          <w:shd w:val="clear" w:color="auto" w:fill="FFFFFF"/>
        </w:rPr>
        <w:t xml:space="preserve">, </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kakukkfű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Thymus</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sp</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veronika fajok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Veronica</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sp</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hasznos földitömjén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Pimpinella</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saxifraga</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Style w:val="Kiemels"/>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fehér here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Trifolium</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repens</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török hóvirág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Galanthus</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elwesii</w:t>
      </w:r>
      <w:proofErr w:type="spellEnd"/>
      <w:r w:rsidRPr="00DB4DB3">
        <w:rPr>
          <w:rStyle w:val="Kiemels"/>
          <w:rFonts w:ascii="Times New Roman" w:hAnsi="Times New Roman" w:cs="Times New Roman"/>
          <w:sz w:val="24"/>
          <w:szCs w:val="24"/>
          <w:shd w:val="clear" w:color="auto" w:fill="FFFFFF"/>
        </w:rPr>
        <w:t>)</w:t>
      </w:r>
      <w:r w:rsidRPr="00DB4DB3">
        <w:rPr>
          <w:rFonts w:ascii="Times New Roman" w:hAnsi="Times New Roman" w:cs="Times New Roman"/>
          <w:sz w:val="24"/>
          <w:szCs w:val="24"/>
          <w:shd w:val="clear" w:color="auto" w:fill="FFFFFF"/>
        </w:rPr>
        <w:t> </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széles levelű salamonpecsét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Polygonatum</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latifolium</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illatos ibolya </w:t>
      </w:r>
      <w:r w:rsidRPr="00DB4DB3">
        <w:rPr>
          <w:rStyle w:val="Kiemels"/>
          <w:rFonts w:ascii="Times New Roman" w:hAnsi="Times New Roman" w:cs="Times New Roman"/>
          <w:sz w:val="24"/>
          <w:szCs w:val="24"/>
          <w:shd w:val="clear" w:color="auto" w:fill="FFFFFF"/>
        </w:rPr>
        <w:t xml:space="preserve">(Viola </w:t>
      </w:r>
      <w:proofErr w:type="spellStart"/>
      <w:r w:rsidRPr="00DB4DB3">
        <w:rPr>
          <w:rStyle w:val="Kiemels"/>
          <w:rFonts w:ascii="Times New Roman" w:hAnsi="Times New Roman" w:cs="Times New Roman"/>
          <w:sz w:val="24"/>
          <w:szCs w:val="24"/>
          <w:shd w:val="clear" w:color="auto" w:fill="FFFFFF"/>
        </w:rPr>
        <w:t>odorata</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Style w:val="Kiemels"/>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gyöngyvirág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Convallaria</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majalis</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Style w:val="Kiemels"/>
          <w:rFonts w:ascii="Times New Roman" w:hAnsi="Times New Roman" w:cs="Times New Roman"/>
          <w:sz w:val="24"/>
          <w:szCs w:val="24"/>
          <w:shd w:val="clear" w:color="auto" w:fill="FFFFFF"/>
        </w:rPr>
      </w:pPr>
    </w:p>
    <w:p w:rsidR="00437640" w:rsidRPr="00DB4DB3" w:rsidRDefault="00437640" w:rsidP="00DB4DB3">
      <w:pPr>
        <w:spacing w:after="0" w:line="240" w:lineRule="auto"/>
        <w:ind w:left="425"/>
        <w:rPr>
          <w:rFonts w:ascii="Times New Roman" w:hAnsi="Times New Roman" w:cs="Times New Roman"/>
          <w:b/>
          <w:sz w:val="24"/>
          <w:szCs w:val="24"/>
          <w:shd w:val="clear" w:color="auto" w:fill="FFFFFF"/>
        </w:rPr>
      </w:pPr>
      <w:r w:rsidRPr="00DB4DB3">
        <w:rPr>
          <w:rFonts w:ascii="Times New Roman" w:hAnsi="Times New Roman" w:cs="Times New Roman"/>
          <w:b/>
          <w:sz w:val="24"/>
          <w:szCs w:val="24"/>
          <w:shd w:val="clear" w:color="auto" w:fill="FFFFFF"/>
        </w:rPr>
        <w:t>Alacsony növésű szegélyvirágok:</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porcsinrózsa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Portulaca</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grandiflora</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petúnia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Petunia</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hybrida</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árvácska </w:t>
      </w:r>
      <w:r w:rsidRPr="00DB4DB3">
        <w:rPr>
          <w:rStyle w:val="Kiemels"/>
          <w:rFonts w:ascii="Times New Roman" w:hAnsi="Times New Roman" w:cs="Times New Roman"/>
          <w:sz w:val="24"/>
          <w:szCs w:val="24"/>
          <w:shd w:val="clear" w:color="auto" w:fill="FFFFFF"/>
        </w:rPr>
        <w:t xml:space="preserve">(Viola </w:t>
      </w:r>
      <w:proofErr w:type="spellStart"/>
      <w:r w:rsidRPr="00DB4DB3">
        <w:rPr>
          <w:rStyle w:val="Kiemels"/>
          <w:rFonts w:ascii="Times New Roman" w:hAnsi="Times New Roman" w:cs="Times New Roman"/>
          <w:sz w:val="24"/>
          <w:szCs w:val="24"/>
          <w:shd w:val="clear" w:color="auto" w:fill="FFFFFF"/>
        </w:rPr>
        <w:t>wittrockiana</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körömvirág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Calendula</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oficinalis</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jácintok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Hyacinthus</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sp</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lila sáfrány </w:t>
      </w:r>
      <w:r w:rsidRPr="00DB4DB3">
        <w:rPr>
          <w:rStyle w:val="Kiemels"/>
          <w:rFonts w:ascii="Times New Roman" w:hAnsi="Times New Roman" w:cs="Times New Roman"/>
          <w:sz w:val="24"/>
          <w:szCs w:val="24"/>
          <w:shd w:val="clear" w:color="auto" w:fill="FFFFFF"/>
        </w:rPr>
        <w:t xml:space="preserve">(Crocus </w:t>
      </w:r>
      <w:proofErr w:type="spellStart"/>
      <w:r w:rsidRPr="00DB4DB3">
        <w:rPr>
          <w:rStyle w:val="Kiemels"/>
          <w:rFonts w:ascii="Times New Roman" w:hAnsi="Times New Roman" w:cs="Times New Roman"/>
          <w:sz w:val="24"/>
          <w:szCs w:val="24"/>
          <w:shd w:val="clear" w:color="auto" w:fill="FFFFFF"/>
        </w:rPr>
        <w:t>vernus</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fehér nárcisz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Narcissus</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poeticus</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aranysáfrány </w:t>
      </w:r>
      <w:r w:rsidRPr="00DB4DB3">
        <w:rPr>
          <w:rStyle w:val="Kiemels"/>
          <w:rFonts w:ascii="Times New Roman" w:hAnsi="Times New Roman" w:cs="Times New Roman"/>
          <w:sz w:val="24"/>
          <w:szCs w:val="24"/>
          <w:shd w:val="clear" w:color="auto" w:fill="FFFFFF"/>
        </w:rPr>
        <w:t xml:space="preserve">(Crocus </w:t>
      </w:r>
      <w:proofErr w:type="spellStart"/>
      <w:r w:rsidRPr="00DB4DB3">
        <w:rPr>
          <w:rStyle w:val="Kiemels"/>
          <w:rFonts w:ascii="Times New Roman" w:hAnsi="Times New Roman" w:cs="Times New Roman"/>
          <w:sz w:val="24"/>
          <w:szCs w:val="24"/>
          <w:shd w:val="clear" w:color="auto" w:fill="FFFFFF"/>
        </w:rPr>
        <w:t>aureus</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csupros nárcisz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Narcissus</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pseudonarcissus</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kék nőszirom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Iris</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germanica</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proofErr w:type="spellStart"/>
      <w:r w:rsidRPr="00DB4DB3">
        <w:rPr>
          <w:rFonts w:ascii="Times New Roman" w:hAnsi="Times New Roman" w:cs="Times New Roman"/>
          <w:sz w:val="24"/>
          <w:szCs w:val="24"/>
          <w:shd w:val="clear" w:color="auto" w:fill="FFFFFF"/>
        </w:rPr>
        <w:t>tazetta</w:t>
      </w:r>
      <w:proofErr w:type="spellEnd"/>
      <w:r w:rsidRPr="00DB4DB3">
        <w:rPr>
          <w:rFonts w:ascii="Times New Roman" w:hAnsi="Times New Roman" w:cs="Times New Roman"/>
          <w:sz w:val="24"/>
          <w:szCs w:val="24"/>
          <w:shd w:val="clear" w:color="auto" w:fill="FFFFFF"/>
        </w:rPr>
        <w:t xml:space="preserve"> nárcisz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Narcissus</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tazetta</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pompás nárcisz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Narcissus</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incomparabilis</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törökszegfű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Dianthus</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barbatus</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törpe bársonyvirág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Tagetes</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patula</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kerti szegfű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Dianthus</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caryophyllus</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búzavirág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Centaurea</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cyanus</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habszegfű fajok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Silene</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sp</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Style w:val="Kiemels"/>
          <w:rFonts w:ascii="Times New Roman" w:hAnsi="Times New Roman" w:cs="Times New Roman"/>
          <w:sz w:val="24"/>
          <w:szCs w:val="24"/>
          <w:shd w:val="clear" w:color="auto" w:fill="FFFFFF"/>
        </w:rPr>
      </w:pPr>
      <w:r w:rsidRPr="00DB4DB3">
        <w:rPr>
          <w:rFonts w:ascii="Times New Roman" w:hAnsi="Times New Roman" w:cs="Times New Roman"/>
          <w:sz w:val="24"/>
          <w:szCs w:val="24"/>
          <w:shd w:val="clear" w:color="auto" w:fill="FFFFFF"/>
        </w:rPr>
        <w:t>szikla-bőrlevél </w:t>
      </w:r>
      <w:r w:rsidRPr="00DB4DB3">
        <w:rPr>
          <w:rStyle w:val="Kiemels"/>
          <w:rFonts w:ascii="Times New Roman" w:hAnsi="Times New Roman" w:cs="Times New Roman"/>
          <w:sz w:val="24"/>
          <w:szCs w:val="24"/>
          <w:shd w:val="clear" w:color="auto" w:fill="FFFFFF"/>
        </w:rPr>
        <w:t>(</w:t>
      </w:r>
      <w:proofErr w:type="spellStart"/>
      <w:r w:rsidRPr="00DB4DB3">
        <w:rPr>
          <w:rStyle w:val="Kiemels"/>
          <w:rFonts w:ascii="Times New Roman" w:hAnsi="Times New Roman" w:cs="Times New Roman"/>
          <w:sz w:val="24"/>
          <w:szCs w:val="24"/>
          <w:shd w:val="clear" w:color="auto" w:fill="FFFFFF"/>
        </w:rPr>
        <w:t>Bergenia</w:t>
      </w:r>
      <w:proofErr w:type="spellEnd"/>
      <w:r w:rsidRPr="00DB4DB3">
        <w:rPr>
          <w:rStyle w:val="Kiemels"/>
          <w:rFonts w:ascii="Times New Roman" w:hAnsi="Times New Roman" w:cs="Times New Roman"/>
          <w:sz w:val="24"/>
          <w:szCs w:val="24"/>
          <w:shd w:val="clear" w:color="auto" w:fill="FFFFFF"/>
        </w:rPr>
        <w:t xml:space="preserve"> </w:t>
      </w:r>
      <w:proofErr w:type="spellStart"/>
      <w:r w:rsidRPr="00DB4DB3">
        <w:rPr>
          <w:rStyle w:val="Kiemels"/>
          <w:rFonts w:ascii="Times New Roman" w:hAnsi="Times New Roman" w:cs="Times New Roman"/>
          <w:sz w:val="24"/>
          <w:szCs w:val="24"/>
          <w:shd w:val="clear" w:color="auto" w:fill="FFFFFF"/>
        </w:rPr>
        <w:t>crassifolia</w:t>
      </w:r>
      <w:proofErr w:type="spellEnd"/>
      <w:r w:rsidRPr="00DB4DB3">
        <w:rPr>
          <w:rStyle w:val="Kiemels"/>
          <w:rFonts w:ascii="Times New Roman" w:hAnsi="Times New Roman" w:cs="Times New Roman"/>
          <w:sz w:val="24"/>
          <w:szCs w:val="24"/>
          <w:shd w:val="clear" w:color="auto" w:fill="FFFFFF"/>
        </w:rPr>
        <w:t>)</w:t>
      </w:r>
    </w:p>
    <w:p w:rsidR="00437640" w:rsidRPr="00DB4DB3" w:rsidRDefault="00437640" w:rsidP="00DB4DB3">
      <w:pPr>
        <w:spacing w:after="0" w:line="240" w:lineRule="auto"/>
        <w:ind w:left="425"/>
        <w:rPr>
          <w:rStyle w:val="Kiemels"/>
          <w:rFonts w:ascii="Times New Roman" w:hAnsi="Times New Roman" w:cs="Times New Roman"/>
          <w:sz w:val="24"/>
          <w:szCs w:val="24"/>
          <w:shd w:val="clear" w:color="auto" w:fill="FFFFFF"/>
        </w:rPr>
      </w:pPr>
    </w:p>
    <w:p w:rsidR="00437640" w:rsidRPr="00DB4DB3" w:rsidRDefault="00437640" w:rsidP="00DB4DB3">
      <w:pPr>
        <w:pStyle w:val="NormlWeb"/>
        <w:shd w:val="clear" w:color="auto" w:fill="FFFFFF"/>
        <w:spacing w:before="0" w:beforeAutospacing="0" w:after="0" w:afterAutospacing="0"/>
        <w:jc w:val="both"/>
        <w:rPr>
          <w:b/>
        </w:rPr>
      </w:pPr>
      <w:r w:rsidRPr="00DB4DB3">
        <w:rPr>
          <w:b/>
        </w:rPr>
        <w:t>Magasabb kerti virágok:</w:t>
      </w:r>
    </w:p>
    <w:p w:rsidR="00437640" w:rsidRPr="00DB4DB3" w:rsidRDefault="00437640" w:rsidP="00DB4DB3">
      <w:pPr>
        <w:pStyle w:val="NormlWeb"/>
        <w:shd w:val="clear" w:color="auto" w:fill="FFFFFF"/>
        <w:spacing w:before="0" w:beforeAutospacing="0" w:after="0" w:afterAutospacing="0"/>
        <w:jc w:val="both"/>
      </w:pPr>
      <w:r w:rsidRPr="00DB4DB3">
        <w:t>nefelejcs </w:t>
      </w:r>
      <w:r w:rsidRPr="00DB4DB3">
        <w:rPr>
          <w:rStyle w:val="Kiemels"/>
        </w:rPr>
        <w:t>(</w:t>
      </w:r>
      <w:proofErr w:type="spellStart"/>
      <w:r w:rsidRPr="00DB4DB3">
        <w:rPr>
          <w:rStyle w:val="Kiemels"/>
        </w:rPr>
        <w:t>Myosotis</w:t>
      </w:r>
      <w:proofErr w:type="spellEnd"/>
      <w:r w:rsidRPr="00DB4DB3">
        <w:rPr>
          <w:rStyle w:val="Kiemels"/>
        </w:rPr>
        <w:t xml:space="preserve"> </w:t>
      </w:r>
      <w:proofErr w:type="spellStart"/>
      <w:r w:rsidRPr="00DB4DB3">
        <w:rPr>
          <w:rStyle w:val="Kiemels"/>
        </w:rPr>
        <w:t>silvestris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tornyos harangvirág </w:t>
      </w:r>
      <w:r w:rsidRPr="00DB4DB3">
        <w:rPr>
          <w:rStyle w:val="Kiemels"/>
        </w:rPr>
        <w:t>(</w:t>
      </w:r>
      <w:proofErr w:type="spellStart"/>
      <w:r w:rsidRPr="00DB4DB3">
        <w:rPr>
          <w:rStyle w:val="Kiemels"/>
        </w:rPr>
        <w:t>Campanula</w:t>
      </w:r>
      <w:proofErr w:type="spellEnd"/>
      <w:r w:rsidRPr="00DB4DB3">
        <w:rPr>
          <w:rStyle w:val="Kiemels"/>
        </w:rPr>
        <w:t xml:space="preserve"> </w:t>
      </w:r>
      <w:proofErr w:type="spellStart"/>
      <w:r w:rsidRPr="00DB4DB3">
        <w:rPr>
          <w:rStyle w:val="Kiemels"/>
        </w:rPr>
        <w:t>pyramidalis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ezüstös pipitér </w:t>
      </w:r>
      <w:r w:rsidRPr="00DB4DB3">
        <w:rPr>
          <w:rStyle w:val="Kiemels"/>
        </w:rPr>
        <w:t>(</w:t>
      </w:r>
      <w:proofErr w:type="spellStart"/>
      <w:r w:rsidRPr="00DB4DB3">
        <w:rPr>
          <w:rStyle w:val="Kiemels"/>
        </w:rPr>
        <w:t>Anthemis</w:t>
      </w:r>
      <w:proofErr w:type="spellEnd"/>
      <w:r w:rsidRPr="00DB4DB3">
        <w:rPr>
          <w:rStyle w:val="Kiemels"/>
        </w:rPr>
        <w:t xml:space="preserve"> </w:t>
      </w:r>
      <w:proofErr w:type="spellStart"/>
      <w:r w:rsidRPr="00DB4DB3">
        <w:rPr>
          <w:rStyle w:val="Kiemels"/>
        </w:rPr>
        <w:t>biebersteiniaia</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kerti margaréta </w:t>
      </w:r>
      <w:r w:rsidRPr="00DB4DB3">
        <w:rPr>
          <w:rStyle w:val="Kiemels"/>
        </w:rPr>
        <w:t>(</w:t>
      </w:r>
      <w:proofErr w:type="spellStart"/>
      <w:r w:rsidRPr="00DB4DB3">
        <w:rPr>
          <w:rStyle w:val="Kiemels"/>
        </w:rPr>
        <w:t>Chrysanthhemum</w:t>
      </w:r>
      <w:proofErr w:type="spellEnd"/>
      <w:r w:rsidRPr="00DB4DB3">
        <w:rPr>
          <w:rStyle w:val="Kiemels"/>
        </w:rPr>
        <w:t xml:space="preserve"> maximum)</w:t>
      </w:r>
    </w:p>
    <w:p w:rsidR="00437640" w:rsidRPr="00DB4DB3" w:rsidRDefault="00437640" w:rsidP="00DB4DB3">
      <w:pPr>
        <w:pStyle w:val="NormlWeb"/>
        <w:shd w:val="clear" w:color="auto" w:fill="FFFFFF"/>
        <w:spacing w:before="0" w:beforeAutospacing="0" w:after="0" w:afterAutospacing="0"/>
        <w:jc w:val="both"/>
      </w:pPr>
      <w:r w:rsidRPr="00DB4DB3">
        <w:lastRenderedPageBreak/>
        <w:t>estike </w:t>
      </w:r>
      <w:r w:rsidRPr="00DB4DB3">
        <w:rPr>
          <w:rStyle w:val="Kiemels"/>
        </w:rPr>
        <w:t>(</w:t>
      </w:r>
      <w:proofErr w:type="spellStart"/>
      <w:r w:rsidRPr="00DB4DB3">
        <w:rPr>
          <w:rStyle w:val="Kiemels"/>
        </w:rPr>
        <w:t>Hesperis</w:t>
      </w:r>
      <w:proofErr w:type="spellEnd"/>
      <w:r w:rsidRPr="00DB4DB3">
        <w:rPr>
          <w:rStyle w:val="Kiemels"/>
        </w:rPr>
        <w:t xml:space="preserve"> </w:t>
      </w:r>
      <w:proofErr w:type="spellStart"/>
      <w:r w:rsidRPr="00DB4DB3">
        <w:rPr>
          <w:rStyle w:val="Kiemels"/>
        </w:rPr>
        <w:t>matronalis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mezei margaréta </w:t>
      </w:r>
      <w:r w:rsidRPr="00DB4DB3">
        <w:rPr>
          <w:rStyle w:val="Kiemels"/>
        </w:rPr>
        <w:t xml:space="preserve">(C. </w:t>
      </w:r>
      <w:proofErr w:type="spellStart"/>
      <w:r w:rsidRPr="00DB4DB3">
        <w:rPr>
          <w:rStyle w:val="Kiemels"/>
        </w:rPr>
        <w:t>leucantheum</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erdei szellőrózsa </w:t>
      </w:r>
      <w:r w:rsidRPr="00DB4DB3">
        <w:rPr>
          <w:rStyle w:val="Kiemels"/>
        </w:rPr>
        <w:t>(</w:t>
      </w:r>
      <w:proofErr w:type="spellStart"/>
      <w:r w:rsidRPr="00DB4DB3">
        <w:rPr>
          <w:rStyle w:val="Kiemels"/>
        </w:rPr>
        <w:t>Anemone</w:t>
      </w:r>
      <w:proofErr w:type="spellEnd"/>
      <w:r w:rsidRPr="00DB4DB3">
        <w:rPr>
          <w:rStyle w:val="Kiemels"/>
        </w:rPr>
        <w:t xml:space="preserve"> </w:t>
      </w:r>
      <w:proofErr w:type="spellStart"/>
      <w:r w:rsidRPr="00DB4DB3">
        <w:rPr>
          <w:rStyle w:val="Kiemels"/>
        </w:rPr>
        <w:t>sylvestris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kerti szarkaláb </w:t>
      </w:r>
      <w:r w:rsidRPr="00DB4DB3">
        <w:rPr>
          <w:rStyle w:val="Kiemels"/>
        </w:rPr>
        <w:t>(</w:t>
      </w:r>
      <w:proofErr w:type="spellStart"/>
      <w:r w:rsidRPr="00DB4DB3">
        <w:rPr>
          <w:rStyle w:val="Kiemels"/>
        </w:rPr>
        <w:t>Consolida</w:t>
      </w:r>
      <w:proofErr w:type="spellEnd"/>
      <w:r w:rsidRPr="00DB4DB3">
        <w:rPr>
          <w:rStyle w:val="Kiemels"/>
        </w:rPr>
        <w:t xml:space="preserve"> </w:t>
      </w:r>
      <w:proofErr w:type="spellStart"/>
      <w:r w:rsidRPr="00DB4DB3">
        <w:rPr>
          <w:rStyle w:val="Kiemels"/>
        </w:rPr>
        <w:t>ajacis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fehér liliom </w:t>
      </w:r>
      <w:r w:rsidRPr="00DB4DB3">
        <w:rPr>
          <w:rStyle w:val="Kiemels"/>
        </w:rPr>
        <w:t>(</w:t>
      </w:r>
      <w:proofErr w:type="spellStart"/>
      <w:r w:rsidRPr="00DB4DB3">
        <w:rPr>
          <w:rStyle w:val="Kiemels"/>
        </w:rPr>
        <w:t>Lilium</w:t>
      </w:r>
      <w:proofErr w:type="spellEnd"/>
      <w:r w:rsidRPr="00DB4DB3">
        <w:rPr>
          <w:rStyle w:val="Kiemels"/>
        </w:rPr>
        <w:t xml:space="preserve"> </w:t>
      </w:r>
      <w:proofErr w:type="spellStart"/>
      <w:r w:rsidRPr="00DB4DB3">
        <w:rPr>
          <w:rStyle w:val="Kiemels"/>
        </w:rPr>
        <w:t>candidum</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japán árnyliliom </w:t>
      </w:r>
      <w:r w:rsidRPr="00DB4DB3">
        <w:rPr>
          <w:rStyle w:val="Kiemels"/>
        </w:rPr>
        <w:t>(</w:t>
      </w:r>
      <w:proofErr w:type="spellStart"/>
      <w:r w:rsidRPr="00DB4DB3">
        <w:rPr>
          <w:rStyle w:val="Kiemels"/>
        </w:rPr>
        <w:t>Hosta</w:t>
      </w:r>
      <w:proofErr w:type="spellEnd"/>
      <w:r w:rsidRPr="00DB4DB3">
        <w:rPr>
          <w:rStyle w:val="Kiemels"/>
        </w:rPr>
        <w:t xml:space="preserve"> </w:t>
      </w:r>
      <w:proofErr w:type="spellStart"/>
      <w:r w:rsidRPr="00DB4DB3">
        <w:rPr>
          <w:rStyle w:val="Kiemels"/>
        </w:rPr>
        <w:t>lancifolia</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tűzliliom </w:t>
      </w:r>
      <w:r w:rsidRPr="00DB4DB3">
        <w:rPr>
          <w:rStyle w:val="Kiemels"/>
        </w:rPr>
        <w:t>(</w:t>
      </w:r>
      <w:proofErr w:type="spellStart"/>
      <w:r w:rsidRPr="00DB4DB3">
        <w:rPr>
          <w:rStyle w:val="Kiemels"/>
        </w:rPr>
        <w:t>Lilium</w:t>
      </w:r>
      <w:proofErr w:type="spellEnd"/>
      <w:r w:rsidRPr="00DB4DB3">
        <w:rPr>
          <w:rStyle w:val="Kiemels"/>
        </w:rPr>
        <w:t xml:space="preserve"> </w:t>
      </w:r>
      <w:proofErr w:type="spellStart"/>
      <w:r w:rsidRPr="00DB4DB3">
        <w:rPr>
          <w:rStyle w:val="Kiemels"/>
        </w:rPr>
        <w:t>bulbiferum</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pálmaliliom </w:t>
      </w:r>
      <w:r w:rsidRPr="00DB4DB3">
        <w:rPr>
          <w:rStyle w:val="Kiemels"/>
        </w:rPr>
        <w:t>(</w:t>
      </w:r>
      <w:proofErr w:type="spellStart"/>
      <w:r w:rsidRPr="00DB4DB3">
        <w:rPr>
          <w:rStyle w:val="Kiemels"/>
        </w:rPr>
        <w:t>Yucca</w:t>
      </w:r>
      <w:proofErr w:type="spellEnd"/>
      <w:r w:rsidRPr="00DB4DB3">
        <w:rPr>
          <w:rStyle w:val="Kiemels"/>
        </w:rPr>
        <w:t xml:space="preserve"> </w:t>
      </w:r>
      <w:proofErr w:type="spellStart"/>
      <w:r w:rsidRPr="00DB4DB3">
        <w:rPr>
          <w:rStyle w:val="Kiemels"/>
        </w:rPr>
        <w:t>filamentosa</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tulipánfélék </w:t>
      </w:r>
      <w:r w:rsidRPr="00DB4DB3">
        <w:rPr>
          <w:rStyle w:val="Kiemels"/>
        </w:rPr>
        <w:t>(</w:t>
      </w:r>
      <w:proofErr w:type="spellStart"/>
      <w:r w:rsidRPr="00DB4DB3">
        <w:rPr>
          <w:rStyle w:val="Kiemels"/>
        </w:rPr>
        <w:t>Tulipa</w:t>
      </w:r>
      <w:proofErr w:type="spellEnd"/>
      <w:r w:rsidRPr="00DB4DB3">
        <w:rPr>
          <w:rStyle w:val="Kiemels"/>
        </w:rPr>
        <w:t xml:space="preserve"> </w:t>
      </w:r>
      <w:proofErr w:type="spellStart"/>
      <w:r w:rsidRPr="00DB4DB3">
        <w:rPr>
          <w:rStyle w:val="Kiemels"/>
        </w:rPr>
        <w:t>sp</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bugás lángvirág </w:t>
      </w:r>
      <w:r w:rsidRPr="00DB4DB3">
        <w:rPr>
          <w:rStyle w:val="Kiemels"/>
        </w:rPr>
        <w:t>(</w:t>
      </w:r>
      <w:proofErr w:type="spellStart"/>
      <w:r w:rsidRPr="00DB4DB3">
        <w:rPr>
          <w:rStyle w:val="Kiemels"/>
        </w:rPr>
        <w:t>Phlox</w:t>
      </w:r>
      <w:proofErr w:type="spellEnd"/>
      <w:r w:rsidRPr="00DB4DB3">
        <w:rPr>
          <w:rStyle w:val="Kiemels"/>
        </w:rPr>
        <w:t xml:space="preserve"> </w:t>
      </w:r>
      <w:proofErr w:type="spellStart"/>
      <w:r w:rsidRPr="00DB4DB3">
        <w:rPr>
          <w:rStyle w:val="Kiemels"/>
        </w:rPr>
        <w:t>paniculata</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oroszlánszáj </w:t>
      </w:r>
      <w:r w:rsidRPr="00DB4DB3">
        <w:rPr>
          <w:rStyle w:val="Kiemels"/>
        </w:rPr>
        <w:t>(</w:t>
      </w:r>
      <w:proofErr w:type="spellStart"/>
      <w:r w:rsidRPr="00DB4DB3">
        <w:rPr>
          <w:rStyle w:val="Kiemels"/>
        </w:rPr>
        <w:t>Antirrhinum</w:t>
      </w:r>
      <w:proofErr w:type="spellEnd"/>
      <w:r w:rsidRPr="00DB4DB3">
        <w:rPr>
          <w:rStyle w:val="Kiemels"/>
        </w:rPr>
        <w:t xml:space="preserve"> </w:t>
      </w:r>
      <w:proofErr w:type="spellStart"/>
      <w:r w:rsidRPr="00DB4DB3">
        <w:rPr>
          <w:rStyle w:val="Kiemels"/>
        </w:rPr>
        <w:t>majus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kerti fátyolvirág </w:t>
      </w:r>
      <w:r w:rsidRPr="00DB4DB3">
        <w:rPr>
          <w:rStyle w:val="Kiemels"/>
        </w:rPr>
        <w:t>(</w:t>
      </w:r>
      <w:proofErr w:type="spellStart"/>
      <w:r w:rsidRPr="00DB4DB3">
        <w:rPr>
          <w:rStyle w:val="Kiemels"/>
        </w:rPr>
        <w:t>Gypsophila</w:t>
      </w:r>
      <w:proofErr w:type="spellEnd"/>
      <w:r w:rsidRPr="00DB4DB3">
        <w:rPr>
          <w:rStyle w:val="Kiemels"/>
        </w:rPr>
        <w:t xml:space="preserve"> </w:t>
      </w:r>
      <w:proofErr w:type="spellStart"/>
      <w:r w:rsidRPr="00DB4DB3">
        <w:rPr>
          <w:rStyle w:val="Kiemels"/>
        </w:rPr>
        <w:t>elegans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rPr>
          <w:rStyle w:val="Kiemels"/>
        </w:rPr>
      </w:pPr>
      <w:r w:rsidRPr="00DB4DB3">
        <w:t>bárányfarok </w:t>
      </w:r>
      <w:r w:rsidRPr="00DB4DB3">
        <w:rPr>
          <w:rStyle w:val="Kiemels"/>
        </w:rPr>
        <w:t>(</w:t>
      </w:r>
      <w:proofErr w:type="spellStart"/>
      <w:r w:rsidRPr="00DB4DB3">
        <w:rPr>
          <w:rStyle w:val="Kiemels"/>
        </w:rPr>
        <w:t>Amaranthus</w:t>
      </w:r>
      <w:proofErr w:type="spellEnd"/>
      <w:r w:rsidRPr="00DB4DB3">
        <w:rPr>
          <w:rStyle w:val="Kiemels"/>
        </w:rPr>
        <w:t xml:space="preserve"> </w:t>
      </w:r>
      <w:proofErr w:type="spellStart"/>
      <w:r w:rsidRPr="00DB4DB3">
        <w:rPr>
          <w:rStyle w:val="Kiemels"/>
        </w:rPr>
        <w:t>hypochondriacus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 xml:space="preserve">nagy </w:t>
      </w:r>
      <w:proofErr w:type="spellStart"/>
      <w:r w:rsidRPr="00DB4DB3">
        <w:t>meténg</w:t>
      </w:r>
      <w:proofErr w:type="spellEnd"/>
      <w:r w:rsidRPr="00DB4DB3">
        <w:rPr>
          <w:rStyle w:val="Kiemels"/>
        </w:rPr>
        <w:t> (</w:t>
      </w:r>
      <w:proofErr w:type="spellStart"/>
      <w:r w:rsidRPr="00DB4DB3">
        <w:rPr>
          <w:rStyle w:val="Kiemels"/>
        </w:rPr>
        <w:t>Vinca</w:t>
      </w:r>
      <w:proofErr w:type="spellEnd"/>
      <w:r w:rsidRPr="00DB4DB3">
        <w:rPr>
          <w:rStyle w:val="Kiemels"/>
        </w:rPr>
        <w:t xml:space="preserve"> major)</w:t>
      </w:r>
    </w:p>
    <w:p w:rsidR="00437640" w:rsidRPr="00DB4DB3" w:rsidRDefault="00437640" w:rsidP="00DB4DB3">
      <w:pPr>
        <w:spacing w:after="0" w:line="240" w:lineRule="auto"/>
        <w:ind w:left="425"/>
        <w:rPr>
          <w:rFonts w:ascii="Times New Roman" w:hAnsi="Times New Roman" w:cs="Times New Roman"/>
          <w:b/>
          <w:sz w:val="24"/>
          <w:szCs w:val="24"/>
        </w:rPr>
      </w:pPr>
    </w:p>
    <w:p w:rsidR="00437640" w:rsidRPr="00DB4DB3" w:rsidRDefault="00437640" w:rsidP="00DB4DB3">
      <w:pPr>
        <w:pStyle w:val="NormlWeb"/>
        <w:shd w:val="clear" w:color="auto" w:fill="FFFFFF"/>
        <w:spacing w:before="0" w:beforeAutospacing="0" w:after="0" w:afterAutospacing="0"/>
        <w:jc w:val="both"/>
        <w:rPr>
          <w:b/>
        </w:rPr>
      </w:pPr>
      <w:r w:rsidRPr="00DB4DB3">
        <w:rPr>
          <w:b/>
        </w:rPr>
        <w:t>Kerti díszként is használható fűszer- és gyógynövények:</w:t>
      </w:r>
    </w:p>
    <w:p w:rsidR="00437640" w:rsidRPr="00DB4DB3" w:rsidRDefault="00437640" w:rsidP="00DB4DB3">
      <w:pPr>
        <w:pStyle w:val="NormlWeb"/>
        <w:shd w:val="clear" w:color="auto" w:fill="FFFFFF"/>
        <w:spacing w:before="0" w:beforeAutospacing="0" w:after="0" w:afterAutospacing="0"/>
        <w:jc w:val="both"/>
      </w:pPr>
      <w:r w:rsidRPr="00DB4DB3">
        <w:t>izsóp </w:t>
      </w:r>
      <w:r w:rsidRPr="00DB4DB3">
        <w:rPr>
          <w:rStyle w:val="Kiemels"/>
        </w:rPr>
        <w:t>(</w:t>
      </w:r>
      <w:proofErr w:type="spellStart"/>
      <w:r w:rsidRPr="00DB4DB3">
        <w:rPr>
          <w:rStyle w:val="Kiemels"/>
        </w:rPr>
        <w:t>Hypossus</w:t>
      </w:r>
      <w:proofErr w:type="spellEnd"/>
      <w:r w:rsidRPr="00DB4DB3">
        <w:rPr>
          <w:rStyle w:val="Kiemels"/>
        </w:rPr>
        <w:t xml:space="preserve"> </w:t>
      </w:r>
      <w:proofErr w:type="spellStart"/>
      <w:r w:rsidRPr="00DB4DB3">
        <w:rPr>
          <w:rStyle w:val="Kiemels"/>
        </w:rPr>
        <w:t>officinalis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levendula </w:t>
      </w:r>
      <w:r w:rsidRPr="00DB4DB3">
        <w:rPr>
          <w:rStyle w:val="Kiemels"/>
        </w:rPr>
        <w:t>(</w:t>
      </w:r>
      <w:proofErr w:type="spellStart"/>
      <w:r w:rsidRPr="00DB4DB3">
        <w:rPr>
          <w:rStyle w:val="Kiemels"/>
        </w:rPr>
        <w:t>Lavandula</w:t>
      </w:r>
      <w:proofErr w:type="spellEnd"/>
      <w:r w:rsidRPr="00DB4DB3">
        <w:rPr>
          <w:rStyle w:val="Kiemels"/>
        </w:rPr>
        <w:t xml:space="preserve"> </w:t>
      </w:r>
      <w:proofErr w:type="spellStart"/>
      <w:r w:rsidRPr="00DB4DB3">
        <w:rPr>
          <w:rStyle w:val="Kiemels"/>
        </w:rPr>
        <w:t>angustifolia</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rozmaring </w:t>
      </w:r>
      <w:r w:rsidRPr="00DB4DB3">
        <w:rPr>
          <w:rStyle w:val="Kiemels"/>
        </w:rPr>
        <w:t>(</w:t>
      </w:r>
      <w:proofErr w:type="spellStart"/>
      <w:r w:rsidRPr="00DB4DB3">
        <w:rPr>
          <w:rStyle w:val="Kiemels"/>
        </w:rPr>
        <w:t>Rosmarinus</w:t>
      </w:r>
      <w:proofErr w:type="spellEnd"/>
      <w:r w:rsidRPr="00DB4DB3">
        <w:rPr>
          <w:rStyle w:val="Kiemels"/>
        </w:rPr>
        <w:t xml:space="preserve"> </w:t>
      </w:r>
      <w:proofErr w:type="spellStart"/>
      <w:r w:rsidRPr="00DB4DB3">
        <w:rPr>
          <w:rStyle w:val="Kiemels"/>
        </w:rPr>
        <w:t>officinalis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kerti ruta </w:t>
      </w:r>
      <w:r w:rsidRPr="00DB4DB3">
        <w:rPr>
          <w:rStyle w:val="Kiemels"/>
        </w:rPr>
        <w:t xml:space="preserve">(Ruta </w:t>
      </w:r>
      <w:proofErr w:type="spellStart"/>
      <w:r w:rsidRPr="00DB4DB3">
        <w:rPr>
          <w:rStyle w:val="Kiemels"/>
        </w:rPr>
        <w:t>graveolens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orvosi zsálya </w:t>
      </w:r>
      <w:r w:rsidRPr="00DB4DB3">
        <w:rPr>
          <w:rStyle w:val="Kiemels"/>
        </w:rPr>
        <w:t>(</w:t>
      </w:r>
      <w:proofErr w:type="spellStart"/>
      <w:r w:rsidRPr="00DB4DB3">
        <w:rPr>
          <w:rStyle w:val="Kiemels"/>
        </w:rPr>
        <w:t>Salvia</w:t>
      </w:r>
      <w:proofErr w:type="spellEnd"/>
      <w:r w:rsidRPr="00DB4DB3">
        <w:rPr>
          <w:rStyle w:val="Kiemels"/>
        </w:rPr>
        <w:t xml:space="preserve"> </w:t>
      </w:r>
      <w:proofErr w:type="spellStart"/>
      <w:r w:rsidRPr="00DB4DB3">
        <w:rPr>
          <w:rStyle w:val="Kiemels"/>
        </w:rPr>
        <w:t>officinalis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pPr>
      <w:r w:rsidRPr="00DB4DB3">
        <w:t>kakukkfű fajok </w:t>
      </w:r>
      <w:r w:rsidRPr="00DB4DB3">
        <w:rPr>
          <w:rStyle w:val="Kiemels"/>
        </w:rPr>
        <w:t>(</w:t>
      </w:r>
      <w:proofErr w:type="spellStart"/>
      <w:r w:rsidRPr="00DB4DB3">
        <w:rPr>
          <w:rStyle w:val="Kiemels"/>
        </w:rPr>
        <w:t>Thymus</w:t>
      </w:r>
      <w:proofErr w:type="spellEnd"/>
      <w:r w:rsidRPr="00DB4DB3">
        <w:rPr>
          <w:rStyle w:val="Kiemels"/>
        </w:rPr>
        <w:t xml:space="preserve"> </w:t>
      </w:r>
      <w:proofErr w:type="spellStart"/>
      <w:r w:rsidRPr="00DB4DB3">
        <w:rPr>
          <w:rStyle w:val="Kiemels"/>
        </w:rPr>
        <w:t>serpyllum</w:t>
      </w:r>
      <w:proofErr w:type="spellEnd"/>
      <w:r w:rsidRPr="00DB4DB3">
        <w:rPr>
          <w:rStyle w:val="Kiemels"/>
        </w:rPr>
        <w:t xml:space="preserve">, T. </w:t>
      </w:r>
      <w:proofErr w:type="spellStart"/>
      <w:r w:rsidRPr="00DB4DB3">
        <w:rPr>
          <w:rStyle w:val="Kiemels"/>
        </w:rPr>
        <w:t>sp</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rPr>
          <w:rStyle w:val="Kiemels"/>
        </w:rPr>
      </w:pPr>
      <w:r w:rsidRPr="00DB4DB3">
        <w:t>bazsalikom </w:t>
      </w:r>
      <w:r w:rsidRPr="00DB4DB3">
        <w:rPr>
          <w:rStyle w:val="Kiemels"/>
        </w:rPr>
        <w:t>(</w:t>
      </w:r>
      <w:proofErr w:type="spellStart"/>
      <w:r w:rsidRPr="00DB4DB3">
        <w:rPr>
          <w:rStyle w:val="Kiemels"/>
        </w:rPr>
        <w:t>Ocymum</w:t>
      </w:r>
      <w:proofErr w:type="spellEnd"/>
      <w:r w:rsidRPr="00DB4DB3">
        <w:rPr>
          <w:rStyle w:val="Kiemels"/>
        </w:rPr>
        <w:t xml:space="preserve"> </w:t>
      </w:r>
      <w:proofErr w:type="spellStart"/>
      <w:r w:rsidRPr="00DB4DB3">
        <w:rPr>
          <w:rStyle w:val="Kiemels"/>
        </w:rPr>
        <w:t>basalicum</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rPr>
          <w:rStyle w:val="Kiemels"/>
        </w:rPr>
      </w:pPr>
      <w:r w:rsidRPr="00DB4DB3">
        <w:t>szurokfű </w:t>
      </w:r>
      <w:r w:rsidRPr="00DB4DB3">
        <w:rPr>
          <w:rStyle w:val="Kiemels"/>
        </w:rPr>
        <w:t>(</w:t>
      </w:r>
      <w:proofErr w:type="spellStart"/>
      <w:r w:rsidRPr="00DB4DB3">
        <w:rPr>
          <w:rStyle w:val="Kiemels"/>
        </w:rPr>
        <w:t>Origanum</w:t>
      </w:r>
      <w:proofErr w:type="spellEnd"/>
      <w:r w:rsidRPr="00DB4DB3">
        <w:rPr>
          <w:rStyle w:val="Kiemels"/>
        </w:rPr>
        <w:t xml:space="preserve"> </w:t>
      </w:r>
      <w:proofErr w:type="spellStart"/>
      <w:r w:rsidRPr="00DB4DB3">
        <w:rPr>
          <w:rStyle w:val="Kiemels"/>
        </w:rPr>
        <w:t>vulgare</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jc w:val="both"/>
        <w:rPr>
          <w:rStyle w:val="Kiemels"/>
        </w:rPr>
      </w:pPr>
    </w:p>
    <w:p w:rsidR="00437640" w:rsidRPr="00DB4DB3" w:rsidRDefault="00437640" w:rsidP="00DB4DB3">
      <w:pPr>
        <w:pStyle w:val="NormlWeb"/>
        <w:shd w:val="clear" w:color="auto" w:fill="FFFFFF"/>
        <w:spacing w:before="0" w:beforeAutospacing="0" w:after="0" w:afterAutospacing="0"/>
        <w:jc w:val="both"/>
        <w:rPr>
          <w:b/>
        </w:rPr>
      </w:pPr>
      <w:r w:rsidRPr="00DB4DB3">
        <w:rPr>
          <w:b/>
        </w:rPr>
        <w:t>Kerítést kísérő díszcserjék:</w:t>
      </w:r>
    </w:p>
    <w:p w:rsidR="00437640" w:rsidRPr="00DB4DB3" w:rsidRDefault="00437640" w:rsidP="00DB4DB3">
      <w:pPr>
        <w:pStyle w:val="NormlWeb"/>
        <w:shd w:val="clear" w:color="auto" w:fill="FFFFFF"/>
        <w:spacing w:before="0" w:beforeAutospacing="0" w:after="0" w:afterAutospacing="0"/>
        <w:jc w:val="both"/>
      </w:pPr>
      <w:r w:rsidRPr="00DB4DB3">
        <w:t>kerti madárbirs </w:t>
      </w:r>
      <w:r w:rsidRPr="00DB4DB3">
        <w:rPr>
          <w:i/>
          <w:iCs/>
        </w:rPr>
        <w:t>(</w:t>
      </w:r>
      <w:proofErr w:type="spellStart"/>
      <w:r w:rsidRPr="00DB4DB3">
        <w:rPr>
          <w:i/>
          <w:iCs/>
        </w:rPr>
        <w:t>Cotoneaster</w:t>
      </w:r>
      <w:proofErr w:type="spellEnd"/>
      <w:r w:rsidRPr="00DB4DB3">
        <w:rPr>
          <w:i/>
          <w:iCs/>
        </w:rPr>
        <w:t xml:space="preserve"> </w:t>
      </w:r>
      <w:proofErr w:type="spellStart"/>
      <w:r w:rsidRPr="00DB4DB3">
        <w:rPr>
          <w:i/>
          <w:iCs/>
        </w:rPr>
        <w:t>horizontalis</w:t>
      </w:r>
      <w:proofErr w:type="spellEnd"/>
      <w:r w:rsidRPr="00DB4DB3">
        <w:rPr>
          <w:i/>
          <w:iCs/>
        </w:rPr>
        <w:t>)</w:t>
      </w:r>
    </w:p>
    <w:p w:rsidR="00437640" w:rsidRPr="00DB4DB3" w:rsidRDefault="00437640" w:rsidP="00DB4DB3">
      <w:pPr>
        <w:pStyle w:val="NormlWeb"/>
        <w:shd w:val="clear" w:color="auto" w:fill="FFFFFF"/>
        <w:spacing w:before="0" w:beforeAutospacing="0" w:after="0" w:afterAutospacing="0"/>
        <w:jc w:val="both"/>
      </w:pPr>
      <w:r w:rsidRPr="00DB4DB3">
        <w:t>tűztövis </w:t>
      </w:r>
      <w:r w:rsidRPr="00DB4DB3">
        <w:rPr>
          <w:i/>
          <w:iCs/>
        </w:rPr>
        <w:t>(</w:t>
      </w:r>
      <w:proofErr w:type="spellStart"/>
      <w:r w:rsidRPr="00DB4DB3">
        <w:rPr>
          <w:i/>
          <w:iCs/>
        </w:rPr>
        <w:t>Pyracantha</w:t>
      </w:r>
      <w:proofErr w:type="spellEnd"/>
      <w:r w:rsidRPr="00DB4DB3">
        <w:rPr>
          <w:i/>
          <w:iCs/>
        </w:rPr>
        <w:t xml:space="preserve"> </w:t>
      </w:r>
      <w:proofErr w:type="spellStart"/>
      <w:r w:rsidRPr="00DB4DB3">
        <w:rPr>
          <w:i/>
          <w:iCs/>
        </w:rPr>
        <w:t>coccinea</w:t>
      </w:r>
      <w:proofErr w:type="spellEnd"/>
      <w:r w:rsidRPr="00DB4DB3">
        <w:rPr>
          <w:i/>
          <w:iCs/>
        </w:rPr>
        <w:t>)</w:t>
      </w:r>
    </w:p>
    <w:p w:rsidR="00437640" w:rsidRPr="00DB4DB3" w:rsidRDefault="00437640" w:rsidP="00DB4DB3">
      <w:pPr>
        <w:pStyle w:val="NormlWeb"/>
        <w:shd w:val="clear" w:color="auto" w:fill="FFFFFF"/>
        <w:spacing w:before="0" w:beforeAutospacing="0" w:after="0" w:afterAutospacing="0"/>
        <w:jc w:val="both"/>
      </w:pPr>
      <w:r w:rsidRPr="00DB4DB3">
        <w:t>egybibés galagonya </w:t>
      </w:r>
      <w:r w:rsidRPr="00DB4DB3">
        <w:rPr>
          <w:i/>
          <w:iCs/>
        </w:rPr>
        <w:t>(</w:t>
      </w:r>
      <w:proofErr w:type="spellStart"/>
      <w:r w:rsidRPr="00DB4DB3">
        <w:rPr>
          <w:i/>
          <w:iCs/>
        </w:rPr>
        <w:t>Craetegus</w:t>
      </w:r>
      <w:proofErr w:type="spellEnd"/>
      <w:r w:rsidRPr="00DB4DB3">
        <w:rPr>
          <w:i/>
          <w:iCs/>
        </w:rPr>
        <w:t xml:space="preserve"> </w:t>
      </w:r>
      <w:proofErr w:type="spellStart"/>
      <w:r w:rsidRPr="00DB4DB3">
        <w:rPr>
          <w:i/>
          <w:iCs/>
        </w:rPr>
        <w:t>monogyna</w:t>
      </w:r>
      <w:proofErr w:type="spellEnd"/>
      <w:r w:rsidRPr="00DB4DB3">
        <w:rPr>
          <w:i/>
          <w:iCs/>
        </w:rPr>
        <w:t>)</w:t>
      </w:r>
    </w:p>
    <w:p w:rsidR="00437640" w:rsidRPr="00DB4DB3" w:rsidRDefault="00437640" w:rsidP="00DB4DB3">
      <w:pPr>
        <w:pStyle w:val="NormlWeb"/>
        <w:shd w:val="clear" w:color="auto" w:fill="FFFFFF"/>
        <w:spacing w:before="0" w:beforeAutospacing="0" w:after="0" w:afterAutospacing="0"/>
        <w:jc w:val="both"/>
      </w:pPr>
      <w:r w:rsidRPr="00DB4DB3">
        <w:t>nyári orgona </w:t>
      </w:r>
      <w:r w:rsidRPr="00DB4DB3">
        <w:rPr>
          <w:i/>
          <w:iCs/>
        </w:rPr>
        <w:t>(</w:t>
      </w:r>
      <w:proofErr w:type="spellStart"/>
      <w:r w:rsidRPr="00DB4DB3">
        <w:rPr>
          <w:i/>
          <w:iCs/>
        </w:rPr>
        <w:t>Buddleia</w:t>
      </w:r>
      <w:proofErr w:type="spellEnd"/>
      <w:r w:rsidRPr="00DB4DB3">
        <w:rPr>
          <w:i/>
          <w:iCs/>
        </w:rPr>
        <w:t xml:space="preserve"> </w:t>
      </w:r>
      <w:proofErr w:type="spellStart"/>
      <w:r w:rsidRPr="00DB4DB3">
        <w:rPr>
          <w:i/>
          <w:iCs/>
        </w:rPr>
        <w:t>davidii</w:t>
      </w:r>
      <w:proofErr w:type="spellEnd"/>
      <w:r w:rsidRPr="00DB4DB3">
        <w:rPr>
          <w:i/>
          <w:iCs/>
        </w:rPr>
        <w:t>)</w:t>
      </w:r>
    </w:p>
    <w:p w:rsidR="00437640" w:rsidRPr="00DB4DB3" w:rsidRDefault="00437640" w:rsidP="00DB4DB3">
      <w:pPr>
        <w:pStyle w:val="NormlWeb"/>
        <w:shd w:val="clear" w:color="auto" w:fill="FFFFFF"/>
        <w:spacing w:before="0" w:beforeAutospacing="0" w:after="0" w:afterAutospacing="0"/>
        <w:jc w:val="both"/>
      </w:pPr>
      <w:r w:rsidRPr="00DB4DB3">
        <w:t>mályva </w:t>
      </w:r>
      <w:r w:rsidRPr="00DB4DB3">
        <w:rPr>
          <w:i/>
          <w:iCs/>
        </w:rPr>
        <w:t>(</w:t>
      </w:r>
      <w:proofErr w:type="spellStart"/>
      <w:r w:rsidRPr="00DB4DB3">
        <w:rPr>
          <w:i/>
          <w:iCs/>
        </w:rPr>
        <w:t>Hibiscus</w:t>
      </w:r>
      <w:proofErr w:type="spellEnd"/>
      <w:r w:rsidRPr="00DB4DB3">
        <w:rPr>
          <w:i/>
          <w:iCs/>
        </w:rPr>
        <w:t xml:space="preserve"> </w:t>
      </w:r>
      <w:proofErr w:type="spellStart"/>
      <w:r w:rsidRPr="00DB4DB3">
        <w:rPr>
          <w:i/>
          <w:iCs/>
        </w:rPr>
        <w:t>siriacus</w:t>
      </w:r>
      <w:proofErr w:type="spellEnd"/>
      <w:r w:rsidRPr="00DB4DB3">
        <w:rPr>
          <w:i/>
          <w:iCs/>
        </w:rPr>
        <w:t>)</w:t>
      </w:r>
    </w:p>
    <w:p w:rsidR="00437640" w:rsidRPr="00DB4DB3" w:rsidRDefault="00437640" w:rsidP="00DB4DB3">
      <w:pPr>
        <w:pStyle w:val="NormlWeb"/>
        <w:shd w:val="clear" w:color="auto" w:fill="FFFFFF"/>
        <w:spacing w:before="0" w:beforeAutospacing="0" w:after="0" w:afterAutospacing="0"/>
        <w:jc w:val="both"/>
      </w:pPr>
    </w:p>
    <w:p w:rsidR="00437640" w:rsidRPr="00DB4DB3" w:rsidRDefault="00437640" w:rsidP="00DB4DB3">
      <w:pPr>
        <w:pStyle w:val="NormlWeb"/>
        <w:shd w:val="clear" w:color="auto" w:fill="FFFFFF"/>
        <w:spacing w:before="0" w:beforeAutospacing="0" w:after="0" w:afterAutospacing="0"/>
        <w:contextualSpacing/>
        <w:jc w:val="both"/>
        <w:rPr>
          <w:b/>
        </w:rPr>
      </w:pPr>
      <w:r w:rsidRPr="00DB4DB3">
        <w:rPr>
          <w:b/>
        </w:rPr>
        <w:t>Felkúszó és lecsüngő növényzet (támfalra, kerítéshez, kőfal elé):</w:t>
      </w:r>
    </w:p>
    <w:p w:rsidR="00437640" w:rsidRPr="00DB4DB3" w:rsidRDefault="00437640" w:rsidP="00DB4DB3">
      <w:pPr>
        <w:pStyle w:val="NormlWeb"/>
        <w:shd w:val="clear" w:color="auto" w:fill="FFFFFF"/>
        <w:spacing w:before="0" w:beforeAutospacing="0" w:after="0" w:afterAutospacing="0"/>
        <w:contextualSpacing/>
        <w:jc w:val="both"/>
      </w:pPr>
      <w:r w:rsidRPr="00DB4DB3">
        <w:t>trombita folyondár </w:t>
      </w:r>
      <w:r w:rsidRPr="00DB4DB3">
        <w:rPr>
          <w:rStyle w:val="Kiemels"/>
        </w:rPr>
        <w:t>(</w:t>
      </w:r>
      <w:proofErr w:type="spellStart"/>
      <w:r w:rsidRPr="00DB4DB3">
        <w:rPr>
          <w:rStyle w:val="Kiemels"/>
        </w:rPr>
        <w:t>Campsis</w:t>
      </w:r>
      <w:proofErr w:type="spellEnd"/>
      <w:r w:rsidRPr="00DB4DB3">
        <w:rPr>
          <w:rStyle w:val="Kiemels"/>
        </w:rPr>
        <w:t xml:space="preserve"> </w:t>
      </w:r>
      <w:proofErr w:type="spellStart"/>
      <w:r w:rsidRPr="00DB4DB3">
        <w:rPr>
          <w:rStyle w:val="Kiemels"/>
        </w:rPr>
        <w:t>radicans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contextualSpacing/>
        <w:jc w:val="both"/>
      </w:pPr>
      <w:r w:rsidRPr="00DB4DB3">
        <w:t>sarkantyúka </w:t>
      </w:r>
      <w:r w:rsidRPr="00DB4DB3">
        <w:rPr>
          <w:rStyle w:val="Kiemels"/>
        </w:rPr>
        <w:t>(</w:t>
      </w:r>
      <w:proofErr w:type="spellStart"/>
      <w:r w:rsidRPr="00DB4DB3">
        <w:rPr>
          <w:rStyle w:val="Kiemels"/>
        </w:rPr>
        <w:t>Tropaeolum</w:t>
      </w:r>
      <w:proofErr w:type="spellEnd"/>
      <w:r w:rsidRPr="00DB4DB3">
        <w:rPr>
          <w:rStyle w:val="Kiemels"/>
        </w:rPr>
        <w:t xml:space="preserve"> </w:t>
      </w:r>
      <w:proofErr w:type="spellStart"/>
      <w:r w:rsidRPr="00DB4DB3">
        <w:rPr>
          <w:rStyle w:val="Kiemels"/>
        </w:rPr>
        <w:t>majus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contextualSpacing/>
        <w:jc w:val="both"/>
      </w:pPr>
      <w:r w:rsidRPr="00DB4DB3">
        <w:t>tatár lonc </w:t>
      </w:r>
      <w:r w:rsidRPr="00DB4DB3">
        <w:rPr>
          <w:rStyle w:val="Kiemels"/>
        </w:rPr>
        <w:t>(</w:t>
      </w:r>
      <w:proofErr w:type="spellStart"/>
      <w:r w:rsidRPr="00DB4DB3">
        <w:rPr>
          <w:rStyle w:val="Kiemels"/>
        </w:rPr>
        <w:t>Lonicera</w:t>
      </w:r>
      <w:proofErr w:type="spellEnd"/>
      <w:r w:rsidRPr="00DB4DB3">
        <w:rPr>
          <w:rStyle w:val="Kiemels"/>
        </w:rPr>
        <w:t xml:space="preserve"> </w:t>
      </w:r>
      <w:proofErr w:type="spellStart"/>
      <w:r w:rsidRPr="00DB4DB3">
        <w:rPr>
          <w:rStyle w:val="Kiemels"/>
        </w:rPr>
        <w:t>tatarica</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contextualSpacing/>
        <w:jc w:val="both"/>
      </w:pPr>
      <w:r w:rsidRPr="00DB4DB3">
        <w:t>magyar lonc </w:t>
      </w:r>
      <w:r w:rsidRPr="00DB4DB3">
        <w:rPr>
          <w:rStyle w:val="Kiemels"/>
        </w:rPr>
        <w:t>(</w:t>
      </w:r>
      <w:proofErr w:type="spellStart"/>
      <w:r w:rsidRPr="00DB4DB3">
        <w:rPr>
          <w:rStyle w:val="Kiemels"/>
        </w:rPr>
        <w:t>Lonicera</w:t>
      </w:r>
      <w:proofErr w:type="spellEnd"/>
      <w:r w:rsidRPr="00DB4DB3">
        <w:rPr>
          <w:rStyle w:val="Kiemels"/>
        </w:rPr>
        <w:t xml:space="preserve"> </w:t>
      </w:r>
      <w:proofErr w:type="spellStart"/>
      <w:r w:rsidRPr="00DB4DB3">
        <w:rPr>
          <w:rStyle w:val="Kiemels"/>
        </w:rPr>
        <w:t>tellmaniana</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contextualSpacing/>
        <w:jc w:val="both"/>
      </w:pPr>
      <w:r w:rsidRPr="00DB4DB3">
        <w:t>borostyán </w:t>
      </w:r>
      <w:r w:rsidRPr="00DB4DB3">
        <w:rPr>
          <w:rStyle w:val="Kiemels"/>
        </w:rPr>
        <w:t>(</w:t>
      </w:r>
      <w:proofErr w:type="spellStart"/>
      <w:r w:rsidRPr="00DB4DB3">
        <w:rPr>
          <w:rStyle w:val="Kiemels"/>
        </w:rPr>
        <w:t>Hedera</w:t>
      </w:r>
      <w:proofErr w:type="spellEnd"/>
      <w:r w:rsidRPr="00DB4DB3">
        <w:rPr>
          <w:rStyle w:val="Kiemels"/>
        </w:rPr>
        <w:t xml:space="preserve"> </w:t>
      </w:r>
      <w:proofErr w:type="spellStart"/>
      <w:r w:rsidRPr="00DB4DB3">
        <w:rPr>
          <w:rStyle w:val="Kiemels"/>
        </w:rPr>
        <w:t>helix</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contextualSpacing/>
        <w:jc w:val="both"/>
      </w:pPr>
      <w:r w:rsidRPr="00DB4DB3">
        <w:t>kék hajnalka </w:t>
      </w:r>
      <w:r w:rsidRPr="00DB4DB3">
        <w:rPr>
          <w:rStyle w:val="Kiemels"/>
        </w:rPr>
        <w:t>(</w:t>
      </w:r>
      <w:proofErr w:type="spellStart"/>
      <w:r w:rsidRPr="00DB4DB3">
        <w:rPr>
          <w:rStyle w:val="Kiemels"/>
        </w:rPr>
        <w:t>Ipomoea</w:t>
      </w:r>
      <w:proofErr w:type="spellEnd"/>
      <w:r w:rsidRPr="00DB4DB3">
        <w:rPr>
          <w:rStyle w:val="Kiemels"/>
        </w:rPr>
        <w:t xml:space="preserve"> </w:t>
      </w:r>
      <w:proofErr w:type="spellStart"/>
      <w:r w:rsidRPr="00DB4DB3">
        <w:rPr>
          <w:rStyle w:val="Kiemels"/>
        </w:rPr>
        <w:t>tricolor</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contextualSpacing/>
        <w:jc w:val="both"/>
      </w:pPr>
      <w:r w:rsidRPr="00DB4DB3">
        <w:t>ligeti szőlő </w:t>
      </w:r>
      <w:r w:rsidRPr="00DB4DB3">
        <w:rPr>
          <w:rStyle w:val="Kiemels"/>
        </w:rPr>
        <w:t>(</w:t>
      </w:r>
      <w:proofErr w:type="spellStart"/>
      <w:r w:rsidRPr="00DB4DB3">
        <w:rPr>
          <w:rStyle w:val="Kiemels"/>
        </w:rPr>
        <w:t>Vitis</w:t>
      </w:r>
      <w:proofErr w:type="spellEnd"/>
      <w:r w:rsidRPr="00DB4DB3">
        <w:rPr>
          <w:rStyle w:val="Kiemels"/>
        </w:rPr>
        <w:t xml:space="preserve"> </w:t>
      </w:r>
      <w:proofErr w:type="spellStart"/>
      <w:r w:rsidRPr="00DB4DB3">
        <w:rPr>
          <w:rStyle w:val="Kiemels"/>
        </w:rPr>
        <w:t>silvestris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contextualSpacing/>
        <w:jc w:val="both"/>
      </w:pPr>
      <w:r w:rsidRPr="00DB4DB3">
        <w:t>bíboros hajnalka </w:t>
      </w:r>
      <w:r w:rsidRPr="00DB4DB3">
        <w:rPr>
          <w:rStyle w:val="Kiemels"/>
        </w:rPr>
        <w:t>(</w:t>
      </w:r>
      <w:proofErr w:type="spellStart"/>
      <w:r w:rsidRPr="00DB4DB3">
        <w:rPr>
          <w:rStyle w:val="Kiemels"/>
        </w:rPr>
        <w:t>Ipomoea</w:t>
      </w:r>
      <w:proofErr w:type="spellEnd"/>
      <w:r w:rsidRPr="00DB4DB3">
        <w:rPr>
          <w:rStyle w:val="Kiemels"/>
        </w:rPr>
        <w:t xml:space="preserve"> </w:t>
      </w:r>
      <w:proofErr w:type="spellStart"/>
      <w:r w:rsidRPr="00DB4DB3">
        <w:rPr>
          <w:rStyle w:val="Kiemels"/>
        </w:rPr>
        <w:t>purpurea</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contextualSpacing/>
        <w:jc w:val="both"/>
        <w:rPr>
          <w:rStyle w:val="Kiemels"/>
        </w:rPr>
      </w:pPr>
      <w:r w:rsidRPr="00DB4DB3">
        <w:t>lila akác </w:t>
      </w:r>
      <w:r w:rsidRPr="00DB4DB3">
        <w:rPr>
          <w:rStyle w:val="Kiemels"/>
        </w:rPr>
        <w:t>(</w:t>
      </w:r>
      <w:proofErr w:type="spellStart"/>
      <w:r w:rsidRPr="00DB4DB3">
        <w:rPr>
          <w:rStyle w:val="Kiemels"/>
        </w:rPr>
        <w:t>Wisteria</w:t>
      </w:r>
      <w:proofErr w:type="spellEnd"/>
      <w:r w:rsidRPr="00DB4DB3">
        <w:rPr>
          <w:rStyle w:val="Kiemels"/>
        </w:rPr>
        <w:t xml:space="preserve"> </w:t>
      </w:r>
      <w:proofErr w:type="spellStart"/>
      <w:r w:rsidRPr="00DB4DB3">
        <w:rPr>
          <w:rStyle w:val="Kiemels"/>
        </w:rPr>
        <w:t>sinensis</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contextualSpacing/>
        <w:jc w:val="both"/>
        <w:rPr>
          <w:rStyle w:val="Kiemels"/>
        </w:rPr>
      </w:pPr>
    </w:p>
    <w:p w:rsidR="00437640" w:rsidRPr="00DB4DB3" w:rsidRDefault="00437640" w:rsidP="00DB4DB3">
      <w:pPr>
        <w:pStyle w:val="NormlWeb"/>
        <w:shd w:val="clear" w:color="auto" w:fill="FFFFFF"/>
        <w:spacing w:before="0" w:beforeAutospacing="0" w:after="0" w:afterAutospacing="0"/>
        <w:contextualSpacing/>
        <w:jc w:val="both"/>
        <w:rPr>
          <w:b/>
        </w:rPr>
      </w:pPr>
      <w:r w:rsidRPr="00DB4DB3">
        <w:rPr>
          <w:b/>
        </w:rPr>
        <w:t>kőfalakat, támfalakat élénkítő növényzet (a kúszónövényekkel együtt alkalmazva):</w:t>
      </w:r>
    </w:p>
    <w:p w:rsidR="00437640" w:rsidRPr="00DB4DB3" w:rsidRDefault="00437640" w:rsidP="00DB4DB3">
      <w:pPr>
        <w:pStyle w:val="NormlWeb"/>
        <w:shd w:val="clear" w:color="auto" w:fill="FFFFFF"/>
        <w:spacing w:before="0" w:beforeAutospacing="0" w:after="0" w:afterAutospacing="0"/>
        <w:contextualSpacing/>
        <w:jc w:val="both"/>
      </w:pPr>
      <w:r w:rsidRPr="00DB4DB3">
        <w:t xml:space="preserve">sziklai </w:t>
      </w:r>
      <w:proofErr w:type="spellStart"/>
      <w:r w:rsidRPr="00DB4DB3">
        <w:t>ternye</w:t>
      </w:r>
      <w:proofErr w:type="spellEnd"/>
      <w:r w:rsidRPr="00DB4DB3">
        <w:t> </w:t>
      </w:r>
      <w:r w:rsidRPr="00DB4DB3">
        <w:rPr>
          <w:rStyle w:val="Kiemels"/>
        </w:rPr>
        <w:t>(</w:t>
      </w:r>
      <w:proofErr w:type="spellStart"/>
      <w:r w:rsidRPr="00DB4DB3">
        <w:rPr>
          <w:rStyle w:val="Kiemels"/>
        </w:rPr>
        <w:t>Alyssum</w:t>
      </w:r>
      <w:proofErr w:type="spellEnd"/>
      <w:r w:rsidRPr="00DB4DB3">
        <w:rPr>
          <w:rStyle w:val="Kiemels"/>
        </w:rPr>
        <w:t xml:space="preserve"> </w:t>
      </w:r>
      <w:proofErr w:type="spellStart"/>
      <w:r w:rsidRPr="00DB4DB3">
        <w:rPr>
          <w:rStyle w:val="Kiemels"/>
        </w:rPr>
        <w:t>saxatile</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contextualSpacing/>
        <w:jc w:val="both"/>
      </w:pPr>
      <w:r w:rsidRPr="00DB4DB3">
        <w:t>fehér varjúháj </w:t>
      </w:r>
      <w:r w:rsidRPr="00DB4DB3">
        <w:rPr>
          <w:rStyle w:val="Kiemels"/>
        </w:rPr>
        <w:t>(</w:t>
      </w:r>
      <w:proofErr w:type="spellStart"/>
      <w:r w:rsidRPr="00DB4DB3">
        <w:rPr>
          <w:rStyle w:val="Kiemels"/>
        </w:rPr>
        <w:t>Sedum</w:t>
      </w:r>
      <w:proofErr w:type="spellEnd"/>
      <w:r w:rsidRPr="00DB4DB3">
        <w:rPr>
          <w:rStyle w:val="Kiemels"/>
        </w:rPr>
        <w:t xml:space="preserve"> album)</w:t>
      </w:r>
    </w:p>
    <w:p w:rsidR="00437640" w:rsidRPr="00DB4DB3" w:rsidRDefault="00437640" w:rsidP="00DB4DB3">
      <w:pPr>
        <w:pStyle w:val="NormlWeb"/>
        <w:shd w:val="clear" w:color="auto" w:fill="FFFFFF"/>
        <w:spacing w:before="0" w:beforeAutospacing="0" w:after="0" w:afterAutospacing="0"/>
        <w:contextualSpacing/>
        <w:jc w:val="both"/>
      </w:pPr>
      <w:r w:rsidRPr="00DB4DB3">
        <w:t>rózsás kövirózsa </w:t>
      </w:r>
      <w:r w:rsidRPr="00DB4DB3">
        <w:rPr>
          <w:rStyle w:val="Kiemels"/>
        </w:rPr>
        <w:t>(</w:t>
      </w:r>
      <w:proofErr w:type="spellStart"/>
      <w:r w:rsidRPr="00DB4DB3">
        <w:rPr>
          <w:rStyle w:val="Kiemels"/>
        </w:rPr>
        <w:t>Sempervivum</w:t>
      </w:r>
      <w:proofErr w:type="spellEnd"/>
      <w:r w:rsidRPr="00DB4DB3">
        <w:rPr>
          <w:rStyle w:val="Kiemels"/>
        </w:rPr>
        <w:t xml:space="preserve"> </w:t>
      </w:r>
      <w:proofErr w:type="spellStart"/>
      <w:r w:rsidRPr="00DB4DB3">
        <w:rPr>
          <w:rStyle w:val="Kiemels"/>
        </w:rPr>
        <w:t>marmoreum</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contextualSpacing/>
        <w:jc w:val="both"/>
      </w:pPr>
      <w:r w:rsidRPr="00DB4DB3">
        <w:t>borsos varjúháj </w:t>
      </w:r>
      <w:r w:rsidRPr="00DB4DB3">
        <w:rPr>
          <w:rStyle w:val="Kiemels"/>
        </w:rPr>
        <w:t>(</w:t>
      </w:r>
      <w:proofErr w:type="spellStart"/>
      <w:r w:rsidRPr="00DB4DB3">
        <w:rPr>
          <w:rStyle w:val="Kiemels"/>
        </w:rPr>
        <w:t>Sedum</w:t>
      </w:r>
      <w:proofErr w:type="spellEnd"/>
      <w:r w:rsidRPr="00DB4DB3">
        <w:rPr>
          <w:rStyle w:val="Kiemels"/>
        </w:rPr>
        <w:t xml:space="preserve"> </w:t>
      </w:r>
      <w:proofErr w:type="spellStart"/>
      <w:r w:rsidRPr="00DB4DB3">
        <w:rPr>
          <w:rStyle w:val="Kiemels"/>
        </w:rPr>
        <w:t>acre</w:t>
      </w:r>
      <w:proofErr w:type="spellEnd"/>
      <w:r w:rsidRPr="00DB4DB3">
        <w:rPr>
          <w:rStyle w:val="Kiemels"/>
        </w:rPr>
        <w:t>)</w:t>
      </w:r>
    </w:p>
    <w:p w:rsidR="00437640" w:rsidRPr="00DB4DB3" w:rsidRDefault="00437640" w:rsidP="00DB4DB3">
      <w:pPr>
        <w:pStyle w:val="NormlWeb"/>
        <w:shd w:val="clear" w:color="auto" w:fill="FFFFFF"/>
        <w:spacing w:before="0" w:beforeAutospacing="0" w:after="0" w:afterAutospacing="0"/>
        <w:contextualSpacing/>
        <w:jc w:val="both"/>
      </w:pPr>
    </w:p>
    <w:p w:rsidR="00437640" w:rsidRPr="00DB4DB3" w:rsidRDefault="00437640" w:rsidP="00DB4DB3">
      <w:pPr>
        <w:pStyle w:val="NormlWeb"/>
        <w:shd w:val="clear" w:color="auto" w:fill="FFFFFF"/>
        <w:spacing w:before="0" w:beforeAutospacing="0" w:after="0" w:afterAutospacing="0"/>
        <w:contextualSpacing/>
        <w:jc w:val="both"/>
        <w:rPr>
          <w:b/>
          <w:shd w:val="clear" w:color="auto" w:fill="FFFFFF"/>
        </w:rPr>
      </w:pPr>
      <w:r w:rsidRPr="00DB4DB3">
        <w:rPr>
          <w:b/>
          <w:u w:val="single"/>
          <w:shd w:val="clear" w:color="auto" w:fill="FFFFFF"/>
        </w:rPr>
        <w:t>A lakótelek fái:</w:t>
      </w:r>
    </w:p>
    <w:p w:rsidR="00437640" w:rsidRPr="00DB4DB3" w:rsidRDefault="00437640" w:rsidP="00DB4DB3">
      <w:pPr>
        <w:pStyle w:val="NormlWeb"/>
        <w:shd w:val="clear" w:color="auto" w:fill="FFFFFF"/>
        <w:spacing w:before="0" w:beforeAutospacing="0" w:after="0" w:afterAutospacing="0"/>
        <w:contextualSpacing/>
        <w:jc w:val="both"/>
        <w:rPr>
          <w:b/>
          <w:shd w:val="clear" w:color="auto" w:fill="FFFFFF"/>
        </w:rPr>
      </w:pPr>
      <w:r w:rsidRPr="00DB4DB3">
        <w:rPr>
          <w:b/>
          <w:shd w:val="clear" w:color="auto" w:fill="FFFFFF"/>
        </w:rPr>
        <w:lastRenderedPageBreak/>
        <w:t>Javasolt gyümölcsfák és cserjék:</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dió </w:t>
      </w:r>
      <w:r w:rsidRPr="00DB4DB3">
        <w:rPr>
          <w:rStyle w:val="Kiemels"/>
          <w:shd w:val="clear" w:color="auto" w:fill="FFFFFF"/>
        </w:rPr>
        <w:t>(</w:t>
      </w:r>
      <w:proofErr w:type="spellStart"/>
      <w:r w:rsidRPr="00DB4DB3">
        <w:rPr>
          <w:rStyle w:val="Kiemels"/>
          <w:shd w:val="clear" w:color="auto" w:fill="FFFFFF"/>
        </w:rPr>
        <w:t>Juglans</w:t>
      </w:r>
      <w:proofErr w:type="spellEnd"/>
      <w:r w:rsidRPr="00DB4DB3">
        <w:rPr>
          <w:rStyle w:val="Kiemels"/>
          <w:shd w:val="clear" w:color="auto" w:fill="FFFFFF"/>
        </w:rPr>
        <w:t xml:space="preserve"> </w:t>
      </w:r>
      <w:proofErr w:type="spellStart"/>
      <w:r w:rsidRPr="00DB4DB3">
        <w:rPr>
          <w:rStyle w:val="Kiemels"/>
          <w:shd w:val="clear" w:color="auto" w:fill="FFFFFF"/>
        </w:rPr>
        <w:t>regia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kajszibarack </w:t>
      </w:r>
      <w:r w:rsidRPr="00DB4DB3">
        <w:rPr>
          <w:rStyle w:val="Kiemels"/>
          <w:shd w:val="clear" w:color="auto" w:fill="FFFFFF"/>
        </w:rPr>
        <w:t>(</w:t>
      </w:r>
      <w:proofErr w:type="spellStart"/>
      <w:r w:rsidRPr="00DB4DB3">
        <w:rPr>
          <w:rStyle w:val="Kiemels"/>
          <w:shd w:val="clear" w:color="auto" w:fill="FFFFFF"/>
        </w:rPr>
        <w:t>Prunus</w:t>
      </w:r>
      <w:proofErr w:type="spellEnd"/>
      <w:r w:rsidRPr="00DB4DB3">
        <w:rPr>
          <w:rStyle w:val="Kiemels"/>
          <w:shd w:val="clear" w:color="auto" w:fill="FFFFFF"/>
        </w:rPr>
        <w:t xml:space="preserve"> </w:t>
      </w:r>
      <w:proofErr w:type="spellStart"/>
      <w:r w:rsidRPr="00DB4DB3">
        <w:rPr>
          <w:rStyle w:val="Kiemels"/>
          <w:shd w:val="clear" w:color="auto" w:fill="FFFFFF"/>
        </w:rPr>
        <w:t>armeniaca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őszibarack </w:t>
      </w:r>
      <w:r w:rsidRPr="00DB4DB3">
        <w:rPr>
          <w:rStyle w:val="Kiemels"/>
          <w:shd w:val="clear" w:color="auto" w:fill="FFFFFF"/>
        </w:rPr>
        <w:t>(</w:t>
      </w:r>
      <w:proofErr w:type="spellStart"/>
      <w:r w:rsidRPr="00DB4DB3">
        <w:rPr>
          <w:rStyle w:val="Kiemels"/>
          <w:shd w:val="clear" w:color="auto" w:fill="FFFFFF"/>
        </w:rPr>
        <w:t>Prunus</w:t>
      </w:r>
      <w:proofErr w:type="spellEnd"/>
      <w:r w:rsidRPr="00DB4DB3">
        <w:rPr>
          <w:rStyle w:val="Kiemels"/>
          <w:shd w:val="clear" w:color="auto" w:fill="FFFFFF"/>
        </w:rPr>
        <w:t xml:space="preserve"> </w:t>
      </w:r>
      <w:proofErr w:type="spellStart"/>
      <w:r w:rsidRPr="00DB4DB3">
        <w:rPr>
          <w:rStyle w:val="Kiemels"/>
          <w:shd w:val="clear" w:color="auto" w:fill="FFFFFF"/>
        </w:rPr>
        <w:t>persica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mandula </w:t>
      </w:r>
      <w:r w:rsidRPr="00DB4DB3">
        <w:rPr>
          <w:rStyle w:val="Kiemels"/>
          <w:shd w:val="clear" w:color="auto" w:fill="FFFFFF"/>
        </w:rPr>
        <w:t>(</w:t>
      </w:r>
      <w:proofErr w:type="spellStart"/>
      <w:r w:rsidRPr="00DB4DB3">
        <w:rPr>
          <w:rStyle w:val="Kiemels"/>
          <w:shd w:val="clear" w:color="auto" w:fill="FFFFFF"/>
        </w:rPr>
        <w:t>Prunus</w:t>
      </w:r>
      <w:proofErr w:type="spellEnd"/>
      <w:r w:rsidRPr="00DB4DB3">
        <w:rPr>
          <w:rStyle w:val="Kiemels"/>
          <w:shd w:val="clear" w:color="auto" w:fill="FFFFFF"/>
        </w:rPr>
        <w:t xml:space="preserve"> </w:t>
      </w:r>
      <w:proofErr w:type="spellStart"/>
      <w:r w:rsidRPr="00DB4DB3">
        <w:rPr>
          <w:rStyle w:val="Kiemels"/>
          <w:shd w:val="clear" w:color="auto" w:fill="FFFFFF"/>
        </w:rPr>
        <w:t>dulcis</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szilva </w:t>
      </w:r>
      <w:r w:rsidRPr="00DB4DB3">
        <w:rPr>
          <w:rStyle w:val="Kiemels"/>
          <w:shd w:val="clear" w:color="auto" w:fill="FFFFFF"/>
        </w:rPr>
        <w:t>(</w:t>
      </w:r>
      <w:proofErr w:type="spellStart"/>
      <w:r w:rsidRPr="00DB4DB3">
        <w:rPr>
          <w:rStyle w:val="Kiemels"/>
          <w:shd w:val="clear" w:color="auto" w:fill="FFFFFF"/>
        </w:rPr>
        <w:t>Prunus</w:t>
      </w:r>
      <w:proofErr w:type="spellEnd"/>
      <w:r w:rsidRPr="00DB4DB3">
        <w:rPr>
          <w:rStyle w:val="Kiemels"/>
          <w:shd w:val="clear" w:color="auto" w:fill="FFFFFF"/>
        </w:rPr>
        <w:t xml:space="preserve"> </w:t>
      </w:r>
      <w:proofErr w:type="spellStart"/>
      <w:r w:rsidRPr="00DB4DB3">
        <w:rPr>
          <w:rStyle w:val="Kiemels"/>
          <w:shd w:val="clear" w:color="auto" w:fill="FFFFFF"/>
        </w:rPr>
        <w:t>domestica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meggy </w:t>
      </w:r>
      <w:r w:rsidRPr="00DB4DB3">
        <w:rPr>
          <w:rStyle w:val="Kiemels"/>
          <w:shd w:val="clear" w:color="auto" w:fill="FFFFFF"/>
        </w:rPr>
        <w:t>(</w:t>
      </w:r>
      <w:proofErr w:type="spellStart"/>
      <w:r w:rsidRPr="00DB4DB3">
        <w:rPr>
          <w:rStyle w:val="Kiemels"/>
          <w:shd w:val="clear" w:color="auto" w:fill="FFFFFF"/>
        </w:rPr>
        <w:t>Prunus</w:t>
      </w:r>
      <w:proofErr w:type="spellEnd"/>
      <w:r w:rsidRPr="00DB4DB3">
        <w:rPr>
          <w:rStyle w:val="Kiemels"/>
          <w:shd w:val="clear" w:color="auto" w:fill="FFFFFF"/>
        </w:rPr>
        <w:t xml:space="preserve"> </w:t>
      </w:r>
      <w:proofErr w:type="spellStart"/>
      <w:r w:rsidRPr="00DB4DB3">
        <w:rPr>
          <w:rStyle w:val="Kiemels"/>
          <w:shd w:val="clear" w:color="auto" w:fill="FFFFFF"/>
        </w:rPr>
        <w:t>cerasus</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cseresznye </w:t>
      </w:r>
      <w:r w:rsidRPr="00DB4DB3">
        <w:rPr>
          <w:rStyle w:val="Kiemels"/>
          <w:shd w:val="clear" w:color="auto" w:fill="FFFFFF"/>
        </w:rPr>
        <w:t>(</w:t>
      </w:r>
      <w:proofErr w:type="spellStart"/>
      <w:r w:rsidRPr="00DB4DB3">
        <w:rPr>
          <w:rStyle w:val="Kiemels"/>
          <w:shd w:val="clear" w:color="auto" w:fill="FFFFFF"/>
        </w:rPr>
        <w:t>Cerasus</w:t>
      </w:r>
      <w:proofErr w:type="spellEnd"/>
      <w:r w:rsidRPr="00DB4DB3">
        <w:rPr>
          <w:rStyle w:val="Kiemels"/>
          <w:shd w:val="clear" w:color="auto" w:fill="FFFFFF"/>
        </w:rPr>
        <w:t xml:space="preserve"> </w:t>
      </w:r>
      <w:proofErr w:type="spellStart"/>
      <w:r w:rsidRPr="00DB4DB3">
        <w:rPr>
          <w:rStyle w:val="Kiemels"/>
          <w:shd w:val="clear" w:color="auto" w:fill="FFFFFF"/>
        </w:rPr>
        <w:t>sp</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alma </w:t>
      </w:r>
      <w:r w:rsidRPr="00DB4DB3">
        <w:rPr>
          <w:rStyle w:val="Kiemels"/>
          <w:shd w:val="clear" w:color="auto" w:fill="FFFFFF"/>
        </w:rPr>
        <w:t>(</w:t>
      </w:r>
      <w:proofErr w:type="spellStart"/>
      <w:r w:rsidRPr="00DB4DB3">
        <w:rPr>
          <w:rStyle w:val="Kiemels"/>
          <w:shd w:val="clear" w:color="auto" w:fill="FFFFFF"/>
        </w:rPr>
        <w:t>Malus</w:t>
      </w:r>
      <w:proofErr w:type="spellEnd"/>
      <w:r w:rsidRPr="00DB4DB3">
        <w:rPr>
          <w:rStyle w:val="Kiemels"/>
          <w:shd w:val="clear" w:color="auto" w:fill="FFFFFF"/>
        </w:rPr>
        <w:t xml:space="preserve"> </w:t>
      </w:r>
      <w:proofErr w:type="spellStart"/>
      <w:r w:rsidRPr="00DB4DB3">
        <w:rPr>
          <w:rStyle w:val="Kiemels"/>
          <w:shd w:val="clear" w:color="auto" w:fill="FFFFFF"/>
        </w:rPr>
        <w:t>domestica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körte </w:t>
      </w:r>
      <w:r w:rsidRPr="00DB4DB3">
        <w:rPr>
          <w:rStyle w:val="Kiemels"/>
          <w:shd w:val="clear" w:color="auto" w:fill="FFFFFF"/>
        </w:rPr>
        <w:t>(</w:t>
      </w:r>
      <w:proofErr w:type="spellStart"/>
      <w:r w:rsidRPr="00DB4DB3">
        <w:rPr>
          <w:rStyle w:val="Kiemels"/>
          <w:shd w:val="clear" w:color="auto" w:fill="FFFFFF"/>
        </w:rPr>
        <w:t>Pyrus</w:t>
      </w:r>
      <w:proofErr w:type="spellEnd"/>
      <w:r w:rsidRPr="00DB4DB3">
        <w:rPr>
          <w:rStyle w:val="Kiemels"/>
          <w:shd w:val="clear" w:color="auto" w:fill="FFFFFF"/>
        </w:rPr>
        <w:t xml:space="preserve"> </w:t>
      </w:r>
      <w:proofErr w:type="spellStart"/>
      <w:r w:rsidRPr="00DB4DB3">
        <w:rPr>
          <w:rStyle w:val="Kiemels"/>
          <w:shd w:val="clear" w:color="auto" w:fill="FFFFFF"/>
        </w:rPr>
        <w:t>communis</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eperfa </w:t>
      </w:r>
      <w:r w:rsidRPr="00DB4DB3">
        <w:rPr>
          <w:rStyle w:val="Kiemels"/>
          <w:shd w:val="clear" w:color="auto" w:fill="FFFFFF"/>
        </w:rPr>
        <w:t>(Morus alba)</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szőlő </w:t>
      </w:r>
      <w:r w:rsidRPr="00DB4DB3">
        <w:rPr>
          <w:rStyle w:val="Kiemels"/>
          <w:shd w:val="clear" w:color="auto" w:fill="FFFFFF"/>
        </w:rPr>
        <w:t>(</w:t>
      </w:r>
      <w:proofErr w:type="spellStart"/>
      <w:r w:rsidRPr="00DB4DB3">
        <w:rPr>
          <w:rStyle w:val="Kiemels"/>
          <w:shd w:val="clear" w:color="auto" w:fill="FFFFFF"/>
        </w:rPr>
        <w:t>Vitis</w:t>
      </w:r>
      <w:proofErr w:type="spellEnd"/>
      <w:r w:rsidRPr="00DB4DB3">
        <w:rPr>
          <w:rStyle w:val="Kiemels"/>
          <w:shd w:val="clear" w:color="auto" w:fill="FFFFFF"/>
        </w:rPr>
        <w:t xml:space="preserve"> </w:t>
      </w:r>
      <w:proofErr w:type="spellStart"/>
      <w:r w:rsidRPr="00DB4DB3">
        <w:rPr>
          <w:rStyle w:val="Kiemels"/>
          <w:shd w:val="clear" w:color="auto" w:fill="FFFFFF"/>
        </w:rPr>
        <w:t>vinifera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füge </w:t>
      </w:r>
      <w:r w:rsidRPr="00DB4DB3">
        <w:rPr>
          <w:rStyle w:val="Kiemels"/>
          <w:shd w:val="clear" w:color="auto" w:fill="FFFFFF"/>
        </w:rPr>
        <w:t>(</w:t>
      </w:r>
      <w:proofErr w:type="spellStart"/>
      <w:r w:rsidRPr="00DB4DB3">
        <w:rPr>
          <w:rStyle w:val="Kiemels"/>
          <w:shd w:val="clear" w:color="auto" w:fill="FFFFFF"/>
        </w:rPr>
        <w:t>Ficus</w:t>
      </w:r>
      <w:proofErr w:type="spellEnd"/>
      <w:r w:rsidRPr="00DB4DB3">
        <w:rPr>
          <w:rStyle w:val="Kiemels"/>
          <w:shd w:val="clear" w:color="auto" w:fill="FFFFFF"/>
        </w:rPr>
        <w:t xml:space="preserve"> </w:t>
      </w:r>
      <w:proofErr w:type="spellStart"/>
      <w:r w:rsidRPr="00DB4DB3">
        <w:rPr>
          <w:rStyle w:val="Kiemels"/>
          <w:shd w:val="clear" w:color="auto" w:fill="FFFFFF"/>
        </w:rPr>
        <w:t>carica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málna </w:t>
      </w:r>
      <w:r w:rsidRPr="00DB4DB3">
        <w:rPr>
          <w:rStyle w:val="Kiemels"/>
          <w:shd w:val="clear" w:color="auto" w:fill="FFFFFF"/>
        </w:rPr>
        <w:t>(</w:t>
      </w:r>
      <w:proofErr w:type="spellStart"/>
      <w:r w:rsidRPr="00DB4DB3">
        <w:rPr>
          <w:rStyle w:val="Kiemels"/>
          <w:shd w:val="clear" w:color="auto" w:fill="FFFFFF"/>
        </w:rPr>
        <w:t>Rubus</w:t>
      </w:r>
      <w:proofErr w:type="spellEnd"/>
      <w:r w:rsidRPr="00DB4DB3">
        <w:rPr>
          <w:rStyle w:val="Kiemels"/>
          <w:shd w:val="clear" w:color="auto" w:fill="FFFFFF"/>
        </w:rPr>
        <w:t xml:space="preserve"> </w:t>
      </w:r>
      <w:proofErr w:type="spellStart"/>
      <w:r w:rsidRPr="00DB4DB3">
        <w:rPr>
          <w:rStyle w:val="Kiemels"/>
          <w:shd w:val="clear" w:color="auto" w:fill="FFFFFF"/>
        </w:rPr>
        <w:t>ideaus</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piros ribizli </w:t>
      </w:r>
      <w:r w:rsidRPr="00DB4DB3">
        <w:rPr>
          <w:rStyle w:val="Kiemels"/>
          <w:shd w:val="clear" w:color="auto" w:fill="FFFFFF"/>
        </w:rPr>
        <w:t>(</w:t>
      </w:r>
      <w:proofErr w:type="spellStart"/>
      <w:r w:rsidRPr="00DB4DB3">
        <w:rPr>
          <w:rStyle w:val="Kiemels"/>
          <w:shd w:val="clear" w:color="auto" w:fill="FFFFFF"/>
        </w:rPr>
        <w:t>Ribes</w:t>
      </w:r>
      <w:proofErr w:type="spellEnd"/>
      <w:r w:rsidRPr="00DB4DB3">
        <w:rPr>
          <w:rStyle w:val="Kiemels"/>
          <w:shd w:val="clear" w:color="auto" w:fill="FFFFFF"/>
        </w:rPr>
        <w:t xml:space="preserve"> </w:t>
      </w:r>
      <w:proofErr w:type="spellStart"/>
      <w:r w:rsidRPr="00DB4DB3">
        <w:rPr>
          <w:rStyle w:val="Kiemels"/>
          <w:shd w:val="clear" w:color="auto" w:fill="FFFFFF"/>
        </w:rPr>
        <w:t>spicatum</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egres </w:t>
      </w:r>
      <w:r w:rsidRPr="00DB4DB3">
        <w:rPr>
          <w:rStyle w:val="Kiemels"/>
          <w:shd w:val="clear" w:color="auto" w:fill="FFFFFF"/>
        </w:rPr>
        <w:t>(</w:t>
      </w:r>
      <w:proofErr w:type="spellStart"/>
      <w:r w:rsidRPr="00DB4DB3">
        <w:rPr>
          <w:rStyle w:val="Kiemels"/>
          <w:shd w:val="clear" w:color="auto" w:fill="FFFFFF"/>
        </w:rPr>
        <w:t>Ribes</w:t>
      </w:r>
      <w:proofErr w:type="spellEnd"/>
      <w:r w:rsidRPr="00DB4DB3">
        <w:rPr>
          <w:rStyle w:val="Kiemels"/>
          <w:shd w:val="clear" w:color="auto" w:fill="FFFFFF"/>
        </w:rPr>
        <w:t xml:space="preserve"> </w:t>
      </w:r>
      <w:proofErr w:type="spellStart"/>
      <w:r w:rsidRPr="00DB4DB3">
        <w:rPr>
          <w:rStyle w:val="Kiemels"/>
          <w:shd w:val="clear" w:color="auto" w:fill="FFFFFF"/>
        </w:rPr>
        <w:t>uva-crispa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rStyle w:val="Kiemels"/>
          <w:shd w:val="clear" w:color="auto" w:fill="FFFFFF"/>
        </w:rPr>
      </w:pPr>
      <w:r w:rsidRPr="00DB4DB3">
        <w:rPr>
          <w:shd w:val="clear" w:color="auto" w:fill="FFFFFF"/>
        </w:rPr>
        <w:t>mogyoró </w:t>
      </w:r>
      <w:r w:rsidRPr="00DB4DB3">
        <w:rPr>
          <w:rStyle w:val="Kiemels"/>
          <w:shd w:val="clear" w:color="auto" w:fill="FFFFFF"/>
        </w:rPr>
        <w:t>(</w:t>
      </w:r>
      <w:proofErr w:type="spellStart"/>
      <w:r w:rsidRPr="00DB4DB3">
        <w:rPr>
          <w:rStyle w:val="Kiemels"/>
          <w:shd w:val="clear" w:color="auto" w:fill="FFFFFF"/>
        </w:rPr>
        <w:t>Corylus</w:t>
      </w:r>
      <w:proofErr w:type="spellEnd"/>
      <w:r w:rsidRPr="00DB4DB3">
        <w:rPr>
          <w:rStyle w:val="Kiemels"/>
          <w:shd w:val="clear" w:color="auto" w:fill="FFFFFF"/>
        </w:rPr>
        <w:t xml:space="preserve"> </w:t>
      </w:r>
      <w:proofErr w:type="spellStart"/>
      <w:r w:rsidRPr="00DB4DB3">
        <w:rPr>
          <w:rStyle w:val="Kiemels"/>
          <w:shd w:val="clear" w:color="auto" w:fill="FFFFFF"/>
        </w:rPr>
        <w:t>avellana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pPr>
    </w:p>
    <w:p w:rsidR="00437640" w:rsidRPr="00DB4DB3" w:rsidRDefault="00437640" w:rsidP="00DB4DB3">
      <w:pPr>
        <w:pStyle w:val="NormlWeb"/>
        <w:shd w:val="clear" w:color="auto" w:fill="FFFFFF"/>
        <w:spacing w:before="0" w:beforeAutospacing="0" w:after="0" w:afterAutospacing="0"/>
        <w:contextualSpacing/>
        <w:jc w:val="both"/>
        <w:rPr>
          <w:b/>
          <w:shd w:val="clear" w:color="auto" w:fill="FFFFFF"/>
        </w:rPr>
      </w:pPr>
      <w:r w:rsidRPr="00DB4DB3">
        <w:rPr>
          <w:b/>
          <w:shd w:val="clear" w:color="auto" w:fill="FFFFFF"/>
        </w:rPr>
        <w:t>A lakóházat, tornácot, falmélyedéseket cserepes dísznövények:</w:t>
      </w:r>
    </w:p>
    <w:p w:rsidR="00437640" w:rsidRPr="00DB4DB3" w:rsidRDefault="00437640" w:rsidP="00DB4DB3">
      <w:pPr>
        <w:pStyle w:val="NormlWeb"/>
        <w:shd w:val="clear" w:color="auto" w:fill="FFFFFF"/>
        <w:spacing w:before="0" w:beforeAutospacing="0" w:after="0" w:afterAutospacing="0"/>
        <w:contextualSpacing/>
        <w:jc w:val="both"/>
        <w:rPr>
          <w:rStyle w:val="Kiemels"/>
          <w:shd w:val="clear" w:color="auto" w:fill="FFFFFF"/>
        </w:rPr>
      </w:pPr>
      <w:r w:rsidRPr="00DB4DB3">
        <w:rPr>
          <w:shd w:val="clear" w:color="auto" w:fill="FFFFFF"/>
        </w:rPr>
        <w:t>muskátli </w:t>
      </w:r>
      <w:r w:rsidRPr="00DB4DB3">
        <w:rPr>
          <w:rStyle w:val="Kiemels"/>
          <w:shd w:val="clear" w:color="auto" w:fill="FFFFFF"/>
        </w:rPr>
        <w:t>(</w:t>
      </w:r>
      <w:proofErr w:type="spellStart"/>
      <w:r w:rsidRPr="00DB4DB3">
        <w:rPr>
          <w:rStyle w:val="Kiemels"/>
          <w:shd w:val="clear" w:color="auto" w:fill="FFFFFF"/>
        </w:rPr>
        <w:t>Pelargonium</w:t>
      </w:r>
      <w:proofErr w:type="spellEnd"/>
      <w:r w:rsidRPr="00DB4DB3">
        <w:rPr>
          <w:rStyle w:val="Kiemels"/>
          <w:shd w:val="clear" w:color="auto" w:fill="FFFFFF"/>
        </w:rPr>
        <w:t xml:space="preserve"> </w:t>
      </w:r>
      <w:proofErr w:type="spellStart"/>
      <w:r w:rsidRPr="00DB4DB3">
        <w:rPr>
          <w:rStyle w:val="Kiemels"/>
          <w:shd w:val="clear" w:color="auto" w:fill="FFFFFF"/>
        </w:rPr>
        <w:t>zonale</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pPr>
    </w:p>
    <w:p w:rsidR="00437640" w:rsidRPr="00DB4DB3" w:rsidRDefault="00437640" w:rsidP="00DB4DB3">
      <w:pPr>
        <w:pStyle w:val="NormlWeb"/>
        <w:shd w:val="clear" w:color="auto" w:fill="FFFFFF"/>
        <w:spacing w:before="0" w:beforeAutospacing="0" w:after="0" w:afterAutospacing="0"/>
        <w:contextualSpacing/>
        <w:jc w:val="both"/>
        <w:rPr>
          <w:b/>
          <w:u w:val="single"/>
          <w:shd w:val="clear" w:color="auto" w:fill="FFFFFF"/>
        </w:rPr>
      </w:pPr>
      <w:r w:rsidRPr="00DB4DB3">
        <w:rPr>
          <w:b/>
          <w:u w:val="single"/>
          <w:shd w:val="clear" w:color="auto" w:fill="FFFFFF"/>
        </w:rPr>
        <w:t>Közterületek, parkok növényzete:</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kislevelű hárs </w:t>
      </w:r>
      <w:r w:rsidRPr="00DB4DB3">
        <w:rPr>
          <w:rStyle w:val="Kiemels"/>
          <w:shd w:val="clear" w:color="auto" w:fill="FFFFFF"/>
        </w:rPr>
        <w:t>(</w:t>
      </w:r>
      <w:proofErr w:type="spellStart"/>
      <w:r w:rsidRPr="00DB4DB3">
        <w:rPr>
          <w:rStyle w:val="Kiemels"/>
          <w:shd w:val="clear" w:color="auto" w:fill="FFFFFF"/>
        </w:rPr>
        <w:t>Tilia</w:t>
      </w:r>
      <w:proofErr w:type="spellEnd"/>
      <w:r w:rsidRPr="00DB4DB3">
        <w:rPr>
          <w:rStyle w:val="Kiemels"/>
          <w:shd w:val="clear" w:color="auto" w:fill="FFFFFF"/>
        </w:rPr>
        <w:t xml:space="preserve"> </w:t>
      </w:r>
      <w:proofErr w:type="spellStart"/>
      <w:r w:rsidRPr="00DB4DB3">
        <w:rPr>
          <w:rStyle w:val="Kiemels"/>
          <w:shd w:val="clear" w:color="auto" w:fill="FFFFFF"/>
        </w:rPr>
        <w:t>cordata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vadgesztenye vagy bokrétafa </w:t>
      </w:r>
      <w:r w:rsidRPr="00DB4DB3">
        <w:rPr>
          <w:rStyle w:val="Kiemels"/>
          <w:shd w:val="clear" w:color="auto" w:fill="FFFFFF"/>
        </w:rPr>
        <w:t>(</w:t>
      </w:r>
      <w:proofErr w:type="spellStart"/>
      <w:r w:rsidRPr="00DB4DB3">
        <w:rPr>
          <w:rStyle w:val="Kiemels"/>
          <w:shd w:val="clear" w:color="auto" w:fill="FFFFFF"/>
        </w:rPr>
        <w:t>Aesculus</w:t>
      </w:r>
      <w:proofErr w:type="spellEnd"/>
      <w:r w:rsidRPr="00DB4DB3">
        <w:rPr>
          <w:rStyle w:val="Kiemels"/>
          <w:shd w:val="clear" w:color="auto" w:fill="FFFFFF"/>
        </w:rPr>
        <w:t xml:space="preserve"> </w:t>
      </w:r>
      <w:proofErr w:type="spellStart"/>
      <w:r w:rsidRPr="00DB4DB3">
        <w:rPr>
          <w:rStyle w:val="Kiemels"/>
          <w:shd w:val="clear" w:color="auto" w:fill="FFFFFF"/>
        </w:rPr>
        <w:t>hippocastanum</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molyhos tölgy </w:t>
      </w:r>
      <w:r w:rsidRPr="00DB4DB3">
        <w:rPr>
          <w:rStyle w:val="Kiemels"/>
          <w:shd w:val="clear" w:color="auto" w:fill="FFFFFF"/>
        </w:rPr>
        <w:t>(</w:t>
      </w:r>
      <w:proofErr w:type="spellStart"/>
      <w:r w:rsidRPr="00DB4DB3">
        <w:rPr>
          <w:rStyle w:val="Kiemels"/>
          <w:shd w:val="clear" w:color="auto" w:fill="FFFFFF"/>
        </w:rPr>
        <w:t>Quercus</w:t>
      </w:r>
      <w:proofErr w:type="spellEnd"/>
      <w:r w:rsidRPr="00DB4DB3">
        <w:rPr>
          <w:rStyle w:val="Kiemels"/>
          <w:shd w:val="clear" w:color="auto" w:fill="FFFFFF"/>
        </w:rPr>
        <w:t xml:space="preserve"> </w:t>
      </w:r>
      <w:proofErr w:type="spellStart"/>
      <w:r w:rsidRPr="00DB4DB3">
        <w:rPr>
          <w:rStyle w:val="Kiemels"/>
          <w:shd w:val="clear" w:color="auto" w:fill="FFFFFF"/>
        </w:rPr>
        <w:t>pubescens</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rStyle w:val="Kiemels"/>
          <w:shd w:val="clear" w:color="auto" w:fill="FFFFFF"/>
        </w:rPr>
      </w:pPr>
      <w:r w:rsidRPr="00DB4DB3">
        <w:rPr>
          <w:shd w:val="clear" w:color="auto" w:fill="FFFFFF"/>
        </w:rPr>
        <w:t>kocsánytalan tölgy </w:t>
      </w:r>
      <w:r w:rsidRPr="00DB4DB3">
        <w:rPr>
          <w:rStyle w:val="Kiemels"/>
          <w:shd w:val="clear" w:color="auto" w:fill="FFFFFF"/>
        </w:rPr>
        <w:t>(</w:t>
      </w:r>
      <w:proofErr w:type="spellStart"/>
      <w:r w:rsidRPr="00DB4DB3">
        <w:rPr>
          <w:rStyle w:val="Kiemels"/>
          <w:shd w:val="clear" w:color="auto" w:fill="FFFFFF"/>
        </w:rPr>
        <w:t>Quercus</w:t>
      </w:r>
      <w:proofErr w:type="spellEnd"/>
      <w:r w:rsidRPr="00DB4DB3">
        <w:rPr>
          <w:rStyle w:val="Kiemels"/>
          <w:shd w:val="clear" w:color="auto" w:fill="FFFFFF"/>
        </w:rPr>
        <w:t xml:space="preserve"> </w:t>
      </w:r>
      <w:proofErr w:type="spellStart"/>
      <w:r w:rsidRPr="00DB4DB3">
        <w:rPr>
          <w:rStyle w:val="Kiemels"/>
          <w:shd w:val="clear" w:color="auto" w:fill="FFFFFF"/>
        </w:rPr>
        <w:t>petrae</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mezei juhar </w:t>
      </w:r>
      <w:r w:rsidRPr="00DB4DB3">
        <w:rPr>
          <w:rStyle w:val="Kiemels"/>
          <w:shd w:val="clear" w:color="auto" w:fill="FFFFFF"/>
        </w:rPr>
        <w:t>(</w:t>
      </w:r>
      <w:proofErr w:type="spellStart"/>
      <w:r w:rsidRPr="00DB4DB3">
        <w:rPr>
          <w:rStyle w:val="Kiemels"/>
          <w:shd w:val="clear" w:color="auto" w:fill="FFFFFF"/>
        </w:rPr>
        <w:t>Acer</w:t>
      </w:r>
      <w:proofErr w:type="spellEnd"/>
      <w:r w:rsidRPr="00DB4DB3">
        <w:rPr>
          <w:rStyle w:val="Kiemels"/>
          <w:shd w:val="clear" w:color="auto" w:fill="FFFFFF"/>
        </w:rPr>
        <w:t xml:space="preserve"> </w:t>
      </w:r>
      <w:proofErr w:type="spellStart"/>
      <w:r w:rsidRPr="00DB4DB3">
        <w:rPr>
          <w:rStyle w:val="Kiemels"/>
          <w:shd w:val="clear" w:color="auto" w:fill="FFFFFF"/>
        </w:rPr>
        <w:t>campestre</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mezei szil </w:t>
      </w:r>
      <w:r w:rsidRPr="00DB4DB3">
        <w:rPr>
          <w:rStyle w:val="Kiemels"/>
          <w:shd w:val="clear" w:color="auto" w:fill="FFFFFF"/>
        </w:rPr>
        <w:t>(</w:t>
      </w:r>
      <w:proofErr w:type="spellStart"/>
      <w:r w:rsidRPr="00DB4DB3">
        <w:rPr>
          <w:rStyle w:val="Kiemels"/>
          <w:shd w:val="clear" w:color="auto" w:fill="FFFFFF"/>
        </w:rPr>
        <w:t>Ulmus</w:t>
      </w:r>
      <w:proofErr w:type="spellEnd"/>
      <w:r w:rsidRPr="00DB4DB3">
        <w:rPr>
          <w:rStyle w:val="Kiemels"/>
          <w:shd w:val="clear" w:color="auto" w:fill="FFFFFF"/>
        </w:rPr>
        <w:t xml:space="preserve"> minor)</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magas kőris </w:t>
      </w:r>
      <w:r w:rsidRPr="00DB4DB3">
        <w:rPr>
          <w:rStyle w:val="Kiemels"/>
          <w:shd w:val="clear" w:color="auto" w:fill="FFFFFF"/>
        </w:rPr>
        <w:t>(</w:t>
      </w:r>
      <w:proofErr w:type="spellStart"/>
      <w:r w:rsidRPr="00DB4DB3">
        <w:rPr>
          <w:rStyle w:val="Kiemels"/>
          <w:shd w:val="clear" w:color="auto" w:fill="FFFFFF"/>
        </w:rPr>
        <w:t>Fraxinus</w:t>
      </w:r>
      <w:proofErr w:type="spellEnd"/>
      <w:r w:rsidRPr="00DB4DB3">
        <w:rPr>
          <w:rStyle w:val="Kiemels"/>
          <w:shd w:val="clear" w:color="auto" w:fill="FFFFFF"/>
        </w:rPr>
        <w:t xml:space="preserve"> </w:t>
      </w:r>
      <w:proofErr w:type="spellStart"/>
      <w:r w:rsidRPr="00DB4DB3">
        <w:rPr>
          <w:rStyle w:val="Kiemels"/>
          <w:shd w:val="clear" w:color="auto" w:fill="FFFFFF"/>
        </w:rPr>
        <w:t>exceksior</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virágos v. mannakőris </w:t>
      </w:r>
      <w:r w:rsidRPr="00DB4DB3">
        <w:rPr>
          <w:rStyle w:val="Kiemels"/>
          <w:shd w:val="clear" w:color="auto" w:fill="FFFFFF"/>
        </w:rPr>
        <w:t>(</w:t>
      </w:r>
      <w:proofErr w:type="spellStart"/>
      <w:r w:rsidRPr="00DB4DB3">
        <w:rPr>
          <w:rStyle w:val="Kiemels"/>
          <w:shd w:val="clear" w:color="auto" w:fill="FFFFFF"/>
        </w:rPr>
        <w:t>Fraxinus</w:t>
      </w:r>
      <w:proofErr w:type="spellEnd"/>
      <w:r w:rsidRPr="00DB4DB3">
        <w:rPr>
          <w:rStyle w:val="Kiemels"/>
          <w:shd w:val="clear" w:color="auto" w:fill="FFFFFF"/>
        </w:rPr>
        <w:t xml:space="preserve"> </w:t>
      </w:r>
      <w:proofErr w:type="spellStart"/>
      <w:r w:rsidRPr="00DB4DB3">
        <w:rPr>
          <w:rStyle w:val="Kiemels"/>
          <w:shd w:val="clear" w:color="auto" w:fill="FFFFFF"/>
        </w:rPr>
        <w:t>ornus</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rStyle w:val="Kiemels"/>
          <w:shd w:val="clear" w:color="auto" w:fill="FFFFFF"/>
        </w:rPr>
      </w:pPr>
      <w:r w:rsidRPr="00DB4DB3">
        <w:rPr>
          <w:shd w:val="clear" w:color="auto" w:fill="FFFFFF"/>
        </w:rPr>
        <w:t>madárberkenye </w:t>
      </w:r>
      <w:r w:rsidRPr="00DB4DB3">
        <w:rPr>
          <w:rStyle w:val="Kiemels"/>
          <w:shd w:val="clear" w:color="auto" w:fill="FFFFFF"/>
        </w:rPr>
        <w:t>(</w:t>
      </w:r>
      <w:proofErr w:type="spellStart"/>
      <w:r w:rsidRPr="00DB4DB3">
        <w:rPr>
          <w:rStyle w:val="Kiemels"/>
          <w:shd w:val="clear" w:color="auto" w:fill="FFFFFF"/>
        </w:rPr>
        <w:t>Sorbus</w:t>
      </w:r>
      <w:proofErr w:type="spellEnd"/>
      <w:r w:rsidRPr="00DB4DB3">
        <w:rPr>
          <w:rStyle w:val="Kiemels"/>
          <w:shd w:val="clear" w:color="auto" w:fill="FFFFFF"/>
        </w:rPr>
        <w:t xml:space="preserve"> </w:t>
      </w:r>
      <w:proofErr w:type="spellStart"/>
      <w:r w:rsidRPr="00DB4DB3">
        <w:rPr>
          <w:rStyle w:val="Kiemels"/>
          <w:shd w:val="clear" w:color="auto" w:fill="FFFFFF"/>
        </w:rPr>
        <w:t>aucuparia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rezgő nyár </w:t>
      </w:r>
      <w:r w:rsidRPr="00DB4DB3">
        <w:rPr>
          <w:rStyle w:val="Kiemels"/>
          <w:shd w:val="clear" w:color="auto" w:fill="FFFFFF"/>
        </w:rPr>
        <w:t>(</w:t>
      </w:r>
      <w:proofErr w:type="spellStart"/>
      <w:r w:rsidRPr="00DB4DB3">
        <w:rPr>
          <w:rStyle w:val="Kiemels"/>
          <w:shd w:val="clear" w:color="auto" w:fill="FFFFFF"/>
        </w:rPr>
        <w:t>Populus</w:t>
      </w:r>
      <w:proofErr w:type="spellEnd"/>
      <w:r w:rsidRPr="00DB4DB3">
        <w:rPr>
          <w:rStyle w:val="Kiemels"/>
          <w:shd w:val="clear" w:color="auto" w:fill="FFFFFF"/>
        </w:rPr>
        <w:t xml:space="preserve"> </w:t>
      </w:r>
      <w:proofErr w:type="spellStart"/>
      <w:r w:rsidRPr="00DB4DB3">
        <w:rPr>
          <w:rStyle w:val="Kiemels"/>
          <w:shd w:val="clear" w:color="auto" w:fill="FFFFFF"/>
        </w:rPr>
        <w:t>tremula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nyír </w:t>
      </w:r>
      <w:r w:rsidRPr="00DB4DB3">
        <w:rPr>
          <w:rStyle w:val="Kiemels"/>
          <w:shd w:val="clear" w:color="auto" w:fill="FFFFFF"/>
        </w:rPr>
        <w:t>(</w:t>
      </w:r>
      <w:proofErr w:type="spellStart"/>
      <w:r w:rsidRPr="00DB4DB3">
        <w:rPr>
          <w:rStyle w:val="Kiemels"/>
          <w:shd w:val="clear" w:color="auto" w:fill="FFFFFF"/>
        </w:rPr>
        <w:t>Betula</w:t>
      </w:r>
      <w:proofErr w:type="spellEnd"/>
      <w:r w:rsidRPr="00DB4DB3">
        <w:rPr>
          <w:rStyle w:val="Kiemels"/>
          <w:shd w:val="clear" w:color="auto" w:fill="FFFFFF"/>
        </w:rPr>
        <w:t xml:space="preserve"> </w:t>
      </w:r>
      <w:proofErr w:type="spellStart"/>
      <w:r w:rsidRPr="00DB4DB3">
        <w:rPr>
          <w:rStyle w:val="Kiemels"/>
          <w:shd w:val="clear" w:color="auto" w:fill="FFFFFF"/>
        </w:rPr>
        <w:t>pendula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eperfa </w:t>
      </w:r>
      <w:r w:rsidRPr="00DB4DB3">
        <w:rPr>
          <w:rStyle w:val="Kiemels"/>
          <w:shd w:val="clear" w:color="auto" w:fill="FFFFFF"/>
        </w:rPr>
        <w:t>(Morus alba)</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madárbirs </w:t>
      </w:r>
      <w:r w:rsidRPr="00DB4DB3">
        <w:rPr>
          <w:rStyle w:val="Kiemels"/>
          <w:shd w:val="clear" w:color="auto" w:fill="FFFFFF"/>
        </w:rPr>
        <w:t>(</w:t>
      </w:r>
      <w:proofErr w:type="spellStart"/>
      <w:r w:rsidRPr="00DB4DB3">
        <w:rPr>
          <w:rStyle w:val="Kiemels"/>
          <w:shd w:val="clear" w:color="auto" w:fill="FFFFFF"/>
        </w:rPr>
        <w:t>Cotoneaster</w:t>
      </w:r>
      <w:proofErr w:type="spellEnd"/>
      <w:r w:rsidRPr="00DB4DB3">
        <w:rPr>
          <w:rStyle w:val="Kiemels"/>
          <w:shd w:val="clear" w:color="auto" w:fill="FFFFFF"/>
        </w:rPr>
        <w:t xml:space="preserve"> </w:t>
      </w:r>
      <w:proofErr w:type="spellStart"/>
      <w:r w:rsidRPr="00DB4DB3">
        <w:rPr>
          <w:rStyle w:val="Kiemels"/>
          <w:shd w:val="clear" w:color="auto" w:fill="FFFFFF"/>
        </w:rPr>
        <w:t>sp</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cserszömörce </w:t>
      </w:r>
      <w:r w:rsidRPr="00DB4DB3">
        <w:rPr>
          <w:rStyle w:val="Kiemels"/>
          <w:shd w:val="clear" w:color="auto" w:fill="FFFFFF"/>
        </w:rPr>
        <w:t>(</w:t>
      </w:r>
      <w:proofErr w:type="spellStart"/>
      <w:r w:rsidRPr="00DB4DB3">
        <w:rPr>
          <w:rStyle w:val="Kiemels"/>
          <w:shd w:val="clear" w:color="auto" w:fill="FFFFFF"/>
        </w:rPr>
        <w:t>Cotinus</w:t>
      </w:r>
      <w:proofErr w:type="spellEnd"/>
      <w:r w:rsidRPr="00DB4DB3">
        <w:rPr>
          <w:rStyle w:val="Kiemels"/>
          <w:shd w:val="clear" w:color="auto" w:fill="FFFFFF"/>
        </w:rPr>
        <w:t xml:space="preserve"> </w:t>
      </w:r>
      <w:proofErr w:type="spellStart"/>
      <w:r w:rsidRPr="00DB4DB3">
        <w:rPr>
          <w:rStyle w:val="Kiemels"/>
          <w:shd w:val="clear" w:color="auto" w:fill="FFFFFF"/>
        </w:rPr>
        <w:t>coggygria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egybibés galagonya </w:t>
      </w:r>
      <w:r w:rsidRPr="00DB4DB3">
        <w:rPr>
          <w:rStyle w:val="Kiemels"/>
          <w:shd w:val="clear" w:color="auto" w:fill="FFFFFF"/>
        </w:rPr>
        <w:t>(</w:t>
      </w:r>
      <w:proofErr w:type="spellStart"/>
      <w:r w:rsidRPr="00DB4DB3">
        <w:rPr>
          <w:rStyle w:val="Kiemels"/>
          <w:shd w:val="clear" w:color="auto" w:fill="FFFFFF"/>
        </w:rPr>
        <w:t>Crataegus</w:t>
      </w:r>
      <w:proofErr w:type="spellEnd"/>
      <w:r w:rsidRPr="00DB4DB3">
        <w:rPr>
          <w:rStyle w:val="Kiemels"/>
          <w:shd w:val="clear" w:color="auto" w:fill="FFFFFF"/>
        </w:rPr>
        <w:t xml:space="preserve"> </w:t>
      </w:r>
      <w:proofErr w:type="spellStart"/>
      <w:r w:rsidRPr="00DB4DB3">
        <w:rPr>
          <w:rStyle w:val="Kiemels"/>
          <w:shd w:val="clear" w:color="auto" w:fill="FFFFFF"/>
        </w:rPr>
        <w:t>monogyna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kecskerágó </w:t>
      </w:r>
      <w:r w:rsidRPr="00DB4DB3">
        <w:rPr>
          <w:rStyle w:val="Kiemels"/>
          <w:shd w:val="clear" w:color="auto" w:fill="FFFFFF"/>
        </w:rPr>
        <w:t>(</w:t>
      </w:r>
      <w:proofErr w:type="spellStart"/>
      <w:r w:rsidRPr="00DB4DB3">
        <w:rPr>
          <w:rStyle w:val="Kiemels"/>
          <w:shd w:val="clear" w:color="auto" w:fill="FFFFFF"/>
        </w:rPr>
        <w:t>Euonymus</w:t>
      </w:r>
      <w:proofErr w:type="spellEnd"/>
      <w:r w:rsidRPr="00DB4DB3">
        <w:rPr>
          <w:rStyle w:val="Kiemels"/>
          <w:shd w:val="clear" w:color="auto" w:fill="FFFFFF"/>
        </w:rPr>
        <w:t xml:space="preserve"> </w:t>
      </w:r>
      <w:proofErr w:type="spellStart"/>
      <w:r w:rsidRPr="00DB4DB3">
        <w:rPr>
          <w:rStyle w:val="Kiemels"/>
          <w:shd w:val="clear" w:color="auto" w:fill="FFFFFF"/>
        </w:rPr>
        <w:t>sp</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veresgyűrű som </w:t>
      </w:r>
      <w:r w:rsidRPr="00DB4DB3">
        <w:rPr>
          <w:rStyle w:val="Kiemels"/>
          <w:shd w:val="clear" w:color="auto" w:fill="FFFFFF"/>
        </w:rPr>
        <w:t>(</w:t>
      </w:r>
      <w:proofErr w:type="spellStart"/>
      <w:r w:rsidRPr="00DB4DB3">
        <w:rPr>
          <w:rStyle w:val="Kiemels"/>
          <w:shd w:val="clear" w:color="auto" w:fill="FFFFFF"/>
        </w:rPr>
        <w:t>Cornus</w:t>
      </w:r>
      <w:proofErr w:type="spellEnd"/>
      <w:r w:rsidRPr="00DB4DB3">
        <w:rPr>
          <w:rStyle w:val="Kiemels"/>
          <w:shd w:val="clear" w:color="auto" w:fill="FFFFFF"/>
        </w:rPr>
        <w:t xml:space="preserve"> </w:t>
      </w:r>
      <w:proofErr w:type="spellStart"/>
      <w:r w:rsidRPr="00DB4DB3">
        <w:rPr>
          <w:rStyle w:val="Kiemels"/>
          <w:shd w:val="clear" w:color="auto" w:fill="FFFFFF"/>
        </w:rPr>
        <w:t>sanguinea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shd w:val="clear" w:color="auto" w:fill="FFFFFF"/>
        </w:rPr>
      </w:pPr>
      <w:r w:rsidRPr="00DB4DB3">
        <w:rPr>
          <w:shd w:val="clear" w:color="auto" w:fill="FFFFFF"/>
        </w:rPr>
        <w:t>kökény </w:t>
      </w:r>
      <w:r w:rsidRPr="00DB4DB3">
        <w:rPr>
          <w:rStyle w:val="Kiemels"/>
          <w:shd w:val="clear" w:color="auto" w:fill="FFFFFF"/>
        </w:rPr>
        <w:t>(</w:t>
      </w:r>
      <w:proofErr w:type="spellStart"/>
      <w:r w:rsidRPr="00DB4DB3">
        <w:rPr>
          <w:rStyle w:val="Kiemels"/>
          <w:shd w:val="clear" w:color="auto" w:fill="FFFFFF"/>
        </w:rPr>
        <w:t>Prunus</w:t>
      </w:r>
      <w:proofErr w:type="spellEnd"/>
      <w:r w:rsidRPr="00DB4DB3">
        <w:rPr>
          <w:rStyle w:val="Kiemels"/>
          <w:shd w:val="clear" w:color="auto" w:fill="FFFFFF"/>
        </w:rPr>
        <w:t xml:space="preserve"> </w:t>
      </w:r>
      <w:proofErr w:type="spellStart"/>
      <w:r w:rsidRPr="00DB4DB3">
        <w:rPr>
          <w:rStyle w:val="Kiemels"/>
          <w:shd w:val="clear" w:color="auto" w:fill="FFFFFF"/>
        </w:rPr>
        <w:t>spionosa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rStyle w:val="Kiemels"/>
          <w:shd w:val="clear" w:color="auto" w:fill="FFFFFF"/>
        </w:rPr>
      </w:pPr>
      <w:r w:rsidRPr="00DB4DB3">
        <w:rPr>
          <w:shd w:val="clear" w:color="auto" w:fill="FFFFFF"/>
        </w:rPr>
        <w:t>közönséges fagyal </w:t>
      </w:r>
      <w:r w:rsidRPr="00DB4DB3">
        <w:rPr>
          <w:rStyle w:val="Kiemels"/>
          <w:shd w:val="clear" w:color="auto" w:fill="FFFFFF"/>
        </w:rPr>
        <w:t>(</w:t>
      </w:r>
      <w:proofErr w:type="spellStart"/>
      <w:r w:rsidRPr="00DB4DB3">
        <w:rPr>
          <w:rStyle w:val="Kiemels"/>
          <w:shd w:val="clear" w:color="auto" w:fill="FFFFFF"/>
        </w:rPr>
        <w:t>Ligustrum</w:t>
      </w:r>
      <w:proofErr w:type="spellEnd"/>
      <w:r w:rsidRPr="00DB4DB3">
        <w:rPr>
          <w:rStyle w:val="Kiemels"/>
          <w:shd w:val="clear" w:color="auto" w:fill="FFFFFF"/>
        </w:rPr>
        <w:t xml:space="preserve"> </w:t>
      </w:r>
      <w:proofErr w:type="spellStart"/>
      <w:r w:rsidRPr="00DB4DB3">
        <w:rPr>
          <w:rStyle w:val="Kiemels"/>
          <w:shd w:val="clear" w:color="auto" w:fill="FFFFFF"/>
        </w:rPr>
        <w:t>vulgare</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contextualSpacing/>
        <w:jc w:val="both"/>
        <w:rPr>
          <w:rStyle w:val="Kiemels"/>
          <w:shd w:val="clear" w:color="auto" w:fill="FFFFFF"/>
        </w:rPr>
      </w:pPr>
      <w:r w:rsidRPr="00DB4DB3">
        <w:rPr>
          <w:shd w:val="clear" w:color="auto" w:fill="FFFFFF"/>
        </w:rPr>
        <w:t>mogyoró </w:t>
      </w:r>
      <w:r w:rsidRPr="00DB4DB3">
        <w:rPr>
          <w:rStyle w:val="Kiemels"/>
          <w:shd w:val="clear" w:color="auto" w:fill="FFFFFF"/>
        </w:rPr>
        <w:t>(</w:t>
      </w:r>
      <w:proofErr w:type="spellStart"/>
      <w:r w:rsidRPr="00DB4DB3">
        <w:rPr>
          <w:rStyle w:val="Kiemels"/>
          <w:shd w:val="clear" w:color="auto" w:fill="FFFFFF"/>
        </w:rPr>
        <w:t>Corylus</w:t>
      </w:r>
      <w:proofErr w:type="spellEnd"/>
      <w:r w:rsidRPr="00DB4DB3">
        <w:rPr>
          <w:rStyle w:val="Kiemels"/>
          <w:shd w:val="clear" w:color="auto" w:fill="FFFFFF"/>
        </w:rPr>
        <w:t xml:space="preserve"> </w:t>
      </w:r>
      <w:proofErr w:type="spellStart"/>
      <w:r w:rsidRPr="00DB4DB3">
        <w:rPr>
          <w:rStyle w:val="Kiemels"/>
          <w:shd w:val="clear" w:color="auto" w:fill="FFFFFF"/>
        </w:rPr>
        <w:t>avellana</w:t>
      </w:r>
      <w:proofErr w:type="spellEnd"/>
      <w:r w:rsidRPr="00DB4DB3">
        <w:rPr>
          <w:rStyle w:val="Kiemels"/>
          <w:shd w:val="clear" w:color="auto" w:fill="FFFFFF"/>
        </w:rPr>
        <w:t>)</w:t>
      </w:r>
    </w:p>
    <w:p w:rsidR="00437640" w:rsidRPr="00DB4DB3" w:rsidRDefault="00437640" w:rsidP="00DB4DB3">
      <w:pPr>
        <w:pStyle w:val="NormlWeb"/>
        <w:shd w:val="clear" w:color="auto" w:fill="FFFFFF"/>
        <w:spacing w:before="0" w:beforeAutospacing="0" w:after="0" w:afterAutospacing="0"/>
        <w:jc w:val="both"/>
        <w:rPr>
          <w:shd w:val="clear" w:color="auto" w:fill="FFFFFF"/>
        </w:rPr>
      </w:pPr>
    </w:p>
    <w:p w:rsidR="00437640" w:rsidRPr="00DB4DB3" w:rsidRDefault="00437640" w:rsidP="00DB4DB3">
      <w:pPr>
        <w:autoSpaceDE w:val="0"/>
        <w:autoSpaceDN w:val="0"/>
        <w:adjustRightInd w:val="0"/>
        <w:spacing w:after="0" w:line="240" w:lineRule="auto"/>
        <w:jc w:val="both"/>
        <w:rPr>
          <w:rFonts w:ascii="Times New Roman" w:hAnsi="Times New Roman" w:cs="Times New Roman"/>
          <w:sz w:val="24"/>
          <w:szCs w:val="24"/>
          <w:lang w:eastAsia="hu-HU"/>
        </w:rPr>
      </w:pPr>
    </w:p>
    <w:p w:rsidR="00E74DCA" w:rsidRPr="00DB4DB3" w:rsidRDefault="00E74DCA" w:rsidP="00DB4DB3">
      <w:pPr>
        <w:autoSpaceDE w:val="0"/>
        <w:autoSpaceDN w:val="0"/>
        <w:adjustRightInd w:val="0"/>
        <w:spacing w:after="0" w:line="240" w:lineRule="auto"/>
        <w:jc w:val="both"/>
        <w:rPr>
          <w:rFonts w:ascii="Times New Roman" w:hAnsi="Times New Roman" w:cs="Times New Roman"/>
          <w:sz w:val="24"/>
          <w:szCs w:val="24"/>
          <w:lang w:eastAsia="hu-HU"/>
        </w:rPr>
      </w:pPr>
    </w:p>
    <w:p w:rsidR="000D781C" w:rsidRDefault="000D781C">
      <w:pPr>
        <w:rPr>
          <w:rFonts w:ascii="Times New Roman" w:hAnsi="Times New Roman" w:cs="Times New Roman"/>
          <w:sz w:val="24"/>
          <w:szCs w:val="24"/>
          <w:lang w:eastAsia="hu-HU"/>
        </w:rPr>
      </w:pPr>
      <w:r>
        <w:rPr>
          <w:rFonts w:ascii="Times New Roman" w:hAnsi="Times New Roman" w:cs="Times New Roman"/>
          <w:sz w:val="24"/>
          <w:szCs w:val="24"/>
          <w:lang w:eastAsia="hu-HU"/>
        </w:rPr>
        <w:br w:type="page"/>
      </w:r>
    </w:p>
    <w:p w:rsidR="00840C48" w:rsidRPr="00DB4DB3" w:rsidRDefault="00840C48" w:rsidP="00DB4DB3">
      <w:pPr>
        <w:autoSpaceDE w:val="0"/>
        <w:autoSpaceDN w:val="0"/>
        <w:adjustRightInd w:val="0"/>
        <w:spacing w:after="0" w:line="240" w:lineRule="auto"/>
        <w:jc w:val="both"/>
        <w:rPr>
          <w:rFonts w:ascii="Times New Roman" w:hAnsi="Times New Roman" w:cs="Times New Roman"/>
          <w:sz w:val="24"/>
          <w:szCs w:val="24"/>
          <w:lang w:eastAsia="hu-HU"/>
        </w:rPr>
      </w:pPr>
    </w:p>
    <w:p w:rsidR="00840C48" w:rsidRPr="00DB4DB3" w:rsidRDefault="00840C48" w:rsidP="00DB4DB3">
      <w:pPr>
        <w:autoSpaceDE w:val="0"/>
        <w:autoSpaceDN w:val="0"/>
        <w:adjustRightInd w:val="0"/>
        <w:spacing w:after="0" w:line="240" w:lineRule="auto"/>
        <w:jc w:val="both"/>
        <w:rPr>
          <w:rFonts w:ascii="Times New Roman" w:hAnsi="Times New Roman" w:cs="Times New Roman"/>
          <w:sz w:val="24"/>
          <w:szCs w:val="24"/>
          <w:lang w:eastAsia="hu-HU"/>
        </w:rPr>
      </w:pPr>
    </w:p>
    <w:p w:rsidR="00840C48" w:rsidRPr="00DB4DB3" w:rsidRDefault="002F60FC" w:rsidP="00DB4DB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 melléklet a 23/2017. (XII. 20</w:t>
      </w:r>
      <w:r w:rsidR="00840C48" w:rsidRPr="00DB4DB3">
        <w:rPr>
          <w:rFonts w:ascii="Times New Roman" w:hAnsi="Times New Roman" w:cs="Times New Roman"/>
          <w:b/>
          <w:bCs/>
          <w:sz w:val="24"/>
          <w:szCs w:val="24"/>
        </w:rPr>
        <w:t>.) önkormányzati rendelethez</w:t>
      </w:r>
    </w:p>
    <w:p w:rsidR="00840C48" w:rsidRPr="00DB4DB3" w:rsidRDefault="00840C48" w:rsidP="00DB4DB3">
      <w:pPr>
        <w:spacing w:after="0" w:line="240" w:lineRule="auto"/>
        <w:jc w:val="both"/>
        <w:rPr>
          <w:rFonts w:ascii="Times New Roman" w:hAnsi="Times New Roman" w:cs="Times New Roman"/>
          <w:sz w:val="24"/>
          <w:szCs w:val="24"/>
        </w:rPr>
      </w:pPr>
    </w:p>
    <w:p w:rsidR="00840C48" w:rsidRPr="00DB4DB3" w:rsidRDefault="00840C48" w:rsidP="00DB4DB3">
      <w:pPr>
        <w:spacing w:after="0" w:line="240" w:lineRule="auto"/>
        <w:jc w:val="center"/>
        <w:rPr>
          <w:rFonts w:ascii="Times New Roman" w:hAnsi="Times New Roman" w:cs="Times New Roman"/>
          <w:b/>
          <w:bCs/>
          <w:sz w:val="24"/>
          <w:szCs w:val="24"/>
        </w:rPr>
      </w:pPr>
    </w:p>
    <w:p w:rsidR="00840C48" w:rsidRPr="00DB4DB3" w:rsidRDefault="00840C48" w:rsidP="00DB4DB3">
      <w:pPr>
        <w:spacing w:after="0" w:line="240" w:lineRule="auto"/>
        <w:jc w:val="center"/>
        <w:rPr>
          <w:rFonts w:ascii="Times New Roman" w:hAnsi="Times New Roman" w:cs="Times New Roman"/>
          <w:b/>
          <w:bCs/>
          <w:sz w:val="24"/>
          <w:szCs w:val="24"/>
        </w:rPr>
      </w:pPr>
      <w:r w:rsidRPr="00DB4DB3">
        <w:rPr>
          <w:rFonts w:ascii="Times New Roman" w:hAnsi="Times New Roman" w:cs="Times New Roman"/>
          <w:b/>
          <w:bCs/>
          <w:sz w:val="24"/>
          <w:szCs w:val="24"/>
        </w:rPr>
        <w:t>A település</w:t>
      </w:r>
      <w:r w:rsidR="00D90ADE" w:rsidRPr="00DB4DB3">
        <w:rPr>
          <w:rFonts w:ascii="Times New Roman" w:hAnsi="Times New Roman" w:cs="Times New Roman"/>
          <w:b/>
          <w:bCs/>
          <w:sz w:val="24"/>
          <w:szCs w:val="24"/>
        </w:rPr>
        <w:t>képi szempontból meghatározó területen lévő ingatlanok</w:t>
      </w:r>
      <w:r w:rsidRPr="00DB4DB3">
        <w:rPr>
          <w:rFonts w:ascii="Times New Roman" w:hAnsi="Times New Roman" w:cs="Times New Roman"/>
          <w:b/>
          <w:bCs/>
          <w:sz w:val="24"/>
          <w:szCs w:val="24"/>
        </w:rPr>
        <w:t xml:space="preserve"> jegyzéke </w:t>
      </w:r>
    </w:p>
    <w:p w:rsidR="00840C48" w:rsidRPr="00DB4DB3" w:rsidRDefault="00840C48" w:rsidP="00DB4DB3">
      <w:pPr>
        <w:autoSpaceDE w:val="0"/>
        <w:autoSpaceDN w:val="0"/>
        <w:adjustRightInd w:val="0"/>
        <w:spacing w:after="0" w:line="240" w:lineRule="auto"/>
        <w:jc w:val="both"/>
        <w:rPr>
          <w:rFonts w:ascii="Times New Roman" w:hAnsi="Times New Roman" w:cs="Times New Roman"/>
          <w:sz w:val="24"/>
          <w:szCs w:val="24"/>
          <w:lang w:eastAsia="hu-HU"/>
        </w:rPr>
      </w:pPr>
    </w:p>
    <w:p w:rsidR="00D90ADE" w:rsidRPr="00DB4DB3" w:rsidRDefault="00D90ADE" w:rsidP="00DB4DB3">
      <w:pPr>
        <w:spacing w:after="0" w:line="240" w:lineRule="auto"/>
        <w:ind w:left="567" w:hanging="567"/>
        <w:jc w:val="both"/>
        <w:rPr>
          <w:rFonts w:ascii="Times New Roman" w:hAnsi="Times New Roman" w:cs="Times New Roman"/>
          <w:sz w:val="24"/>
          <w:szCs w:val="24"/>
        </w:rPr>
      </w:pPr>
      <w:r w:rsidRPr="00DB4DB3">
        <w:rPr>
          <w:rFonts w:ascii="Times New Roman" w:hAnsi="Times New Roman" w:cs="Times New Roman"/>
          <w:sz w:val="24"/>
          <w:szCs w:val="24"/>
        </w:rPr>
        <w:t xml:space="preserve">Balatonkenese ősi, karakteres településképi szempontból meghatározó részei: </w:t>
      </w:r>
    </w:p>
    <w:p w:rsidR="00D90ADE" w:rsidRPr="00DB4DB3" w:rsidRDefault="00D90ADE" w:rsidP="00DB4DB3">
      <w:pPr>
        <w:spacing w:after="0" w:line="240" w:lineRule="auto"/>
        <w:rPr>
          <w:rFonts w:ascii="Times New Roman" w:hAnsi="Times New Roman" w:cs="Times New Roman"/>
          <w:sz w:val="24"/>
          <w:szCs w:val="24"/>
        </w:rPr>
      </w:pPr>
      <w:r w:rsidRPr="00DB4DB3">
        <w:rPr>
          <w:rFonts w:ascii="Times New Roman" w:hAnsi="Times New Roman" w:cs="Times New Roman"/>
          <w:sz w:val="24"/>
          <w:szCs w:val="24"/>
        </w:rPr>
        <w:t>Fő utca még egységesnek tekinthető szakaszán a 65. számtól a 87. számig és a vele szemben fekvő déli oldalon 56. számtól 106. számig.  Ez a terület az alább felsorolt helyrajzi számokat foglalja magába.</w:t>
      </w:r>
    </w:p>
    <w:p w:rsidR="00A83937" w:rsidRPr="00DB4DB3" w:rsidRDefault="00A83937" w:rsidP="00DB4DB3">
      <w:pPr>
        <w:spacing w:after="0" w:line="240" w:lineRule="auto"/>
        <w:ind w:left="360"/>
        <w:rPr>
          <w:rFonts w:ascii="Times New Roman" w:hAnsi="Times New Roman" w:cs="Times New Roman"/>
          <w:sz w:val="24"/>
          <w:szCs w:val="24"/>
        </w:rPr>
        <w:sectPr w:rsidR="00A83937" w:rsidRPr="00DB4DB3">
          <w:footerReference w:type="default" r:id="rId8"/>
          <w:pgSz w:w="11906" w:h="16838"/>
          <w:pgMar w:top="1417" w:right="1417" w:bottom="1417" w:left="1417" w:header="708" w:footer="708" w:gutter="0"/>
          <w:cols w:space="708"/>
          <w:docGrid w:linePitch="360"/>
        </w:sectPr>
      </w:pP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1274,</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1275,</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1276,</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1277,</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1278,</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1285,</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1287,</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1288,</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1290,</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1291,</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1293,</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1294,</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1297,</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609,</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608,</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607,</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606,</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605,</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603,</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602/2,</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602/1,</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601,</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600,</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599,</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598,</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597,</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596,</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595,</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594,</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593,</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592,</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591,</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590,</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589,</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588,</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587,</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586,</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585,</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584,</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583</w:t>
      </w:r>
    </w:p>
    <w:p w:rsidR="00D90ADE" w:rsidRPr="00DB4DB3" w:rsidRDefault="00D90ADE" w:rsidP="00DB4DB3">
      <w:pPr>
        <w:spacing w:after="0" w:line="240" w:lineRule="auto"/>
        <w:ind w:left="360"/>
        <w:rPr>
          <w:rFonts w:ascii="Times New Roman" w:hAnsi="Times New Roman" w:cs="Times New Roman"/>
          <w:sz w:val="24"/>
          <w:szCs w:val="24"/>
        </w:rPr>
      </w:pPr>
      <w:r w:rsidRPr="00DB4DB3">
        <w:rPr>
          <w:rFonts w:ascii="Times New Roman" w:hAnsi="Times New Roman" w:cs="Times New Roman"/>
          <w:sz w:val="24"/>
          <w:szCs w:val="24"/>
        </w:rPr>
        <w:t>582.</w:t>
      </w:r>
    </w:p>
    <w:p w:rsidR="00A83937" w:rsidRPr="00DB4DB3" w:rsidRDefault="00A83937" w:rsidP="00DB4DB3">
      <w:pPr>
        <w:spacing w:after="0" w:line="240" w:lineRule="auto"/>
        <w:ind w:left="426"/>
        <w:rPr>
          <w:rFonts w:ascii="Times New Roman" w:hAnsi="Times New Roman" w:cs="Times New Roman"/>
          <w:sz w:val="24"/>
          <w:szCs w:val="24"/>
        </w:rPr>
        <w:sectPr w:rsidR="00A83937" w:rsidRPr="00DB4DB3" w:rsidSect="00A83937">
          <w:type w:val="continuous"/>
          <w:pgSz w:w="11906" w:h="16838"/>
          <w:pgMar w:top="1417" w:right="1417" w:bottom="1417" w:left="1417" w:header="708" w:footer="708" w:gutter="0"/>
          <w:cols w:num="3" w:space="708"/>
          <w:docGrid w:linePitch="360"/>
        </w:sectPr>
      </w:pPr>
    </w:p>
    <w:p w:rsidR="00D90ADE" w:rsidRPr="00DB4DB3" w:rsidRDefault="00D90ADE" w:rsidP="00DB4DB3">
      <w:pPr>
        <w:spacing w:after="0" w:line="240" w:lineRule="auto"/>
        <w:ind w:left="426"/>
        <w:rPr>
          <w:rFonts w:ascii="Times New Roman" w:hAnsi="Times New Roman" w:cs="Times New Roman"/>
          <w:sz w:val="24"/>
          <w:szCs w:val="24"/>
        </w:rPr>
      </w:pPr>
    </w:p>
    <w:p w:rsidR="00D90ADE" w:rsidRPr="00DB4DB3" w:rsidRDefault="00D90ADE" w:rsidP="00DB4DB3">
      <w:pPr>
        <w:spacing w:after="0" w:line="240" w:lineRule="auto"/>
        <w:ind w:left="426"/>
        <w:rPr>
          <w:rFonts w:ascii="Times New Roman" w:hAnsi="Times New Roman" w:cs="Times New Roman"/>
          <w:b/>
          <w:caps/>
          <w:sz w:val="24"/>
          <w:szCs w:val="24"/>
        </w:rPr>
      </w:pPr>
      <w:r w:rsidRPr="00DB4DB3">
        <w:rPr>
          <w:rFonts w:ascii="Times New Roman" w:hAnsi="Times New Roman" w:cs="Times New Roman"/>
          <w:sz w:val="24"/>
          <w:szCs w:val="24"/>
        </w:rPr>
        <w:t>A sajátos kolóniás karakterű Somogyi Béla, Nagykúti és Kossuth Lajos utcák tömbjei a szabályozási terven jelölt határokkal.</w:t>
      </w:r>
    </w:p>
    <w:p w:rsidR="00D90ADE" w:rsidRPr="00DB4DB3" w:rsidRDefault="00D90ADE" w:rsidP="00DB4DB3">
      <w:pPr>
        <w:autoSpaceDE w:val="0"/>
        <w:autoSpaceDN w:val="0"/>
        <w:adjustRightInd w:val="0"/>
        <w:spacing w:after="0" w:line="240" w:lineRule="auto"/>
        <w:jc w:val="both"/>
        <w:rPr>
          <w:rFonts w:ascii="Times New Roman" w:hAnsi="Times New Roman" w:cs="Times New Roman"/>
          <w:sz w:val="24"/>
          <w:szCs w:val="24"/>
          <w:lang w:eastAsia="hu-HU"/>
        </w:rPr>
      </w:pPr>
    </w:p>
    <w:p w:rsidR="00A83937" w:rsidRPr="00DB4DB3" w:rsidRDefault="00A83937" w:rsidP="00DB4DB3">
      <w:pPr>
        <w:spacing w:after="0" w:line="240" w:lineRule="auto"/>
        <w:rPr>
          <w:rFonts w:ascii="Times New Roman" w:hAnsi="Times New Roman" w:cs="Times New Roman"/>
          <w:b/>
          <w:bCs/>
          <w:sz w:val="24"/>
          <w:szCs w:val="24"/>
        </w:rPr>
      </w:pPr>
      <w:r w:rsidRPr="00DB4DB3">
        <w:rPr>
          <w:rFonts w:ascii="Times New Roman" w:hAnsi="Times New Roman" w:cs="Times New Roman"/>
          <w:b/>
          <w:bCs/>
          <w:sz w:val="24"/>
          <w:szCs w:val="24"/>
        </w:rPr>
        <w:br w:type="page"/>
      </w:r>
    </w:p>
    <w:p w:rsidR="00B22AC6" w:rsidRPr="00DB4DB3" w:rsidRDefault="00B22AC6" w:rsidP="00B22A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5. melléklet a 23/2017. (XII. 20</w:t>
      </w:r>
      <w:r w:rsidRPr="00DB4DB3">
        <w:rPr>
          <w:rFonts w:ascii="Times New Roman" w:hAnsi="Times New Roman" w:cs="Times New Roman"/>
          <w:b/>
          <w:bCs/>
          <w:sz w:val="24"/>
          <w:szCs w:val="24"/>
        </w:rPr>
        <w:t>.) önkormányzati rendelethez</w:t>
      </w:r>
      <w:r w:rsidR="003D550D">
        <w:rPr>
          <w:rFonts w:ascii="Times New Roman" w:hAnsi="Times New Roman" w:cs="Times New Roman"/>
          <w:b/>
          <w:bCs/>
          <w:sz w:val="24"/>
          <w:szCs w:val="24"/>
        </w:rPr>
        <w:t xml:space="preserve"> </w:t>
      </w:r>
      <w:r w:rsidR="003D550D">
        <w:rPr>
          <w:rStyle w:val="Lbjegyzet-hivatkozs"/>
          <w:rFonts w:ascii="Times New Roman" w:hAnsi="Times New Roman"/>
          <w:b/>
          <w:bCs/>
          <w:sz w:val="24"/>
          <w:szCs w:val="24"/>
        </w:rPr>
        <w:footnoteReference w:id="44"/>
      </w: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Pr="00A7200C" w:rsidRDefault="00B22AC6" w:rsidP="00B22AC6">
      <w:pPr>
        <w:spacing w:after="0" w:line="240" w:lineRule="auto"/>
        <w:jc w:val="center"/>
        <w:rPr>
          <w:rFonts w:ascii="Times New Roman" w:hAnsi="Times New Roman" w:cs="Times New Roman"/>
          <w:b/>
          <w:sz w:val="24"/>
          <w:szCs w:val="24"/>
        </w:rPr>
      </w:pPr>
      <w:r w:rsidRPr="00A7200C">
        <w:rPr>
          <w:rFonts w:ascii="Times New Roman" w:hAnsi="Times New Roman" w:cs="Times New Roman"/>
          <w:b/>
          <w:sz w:val="24"/>
          <w:szCs w:val="24"/>
        </w:rPr>
        <w:t>Reklám közzététele a Szabályozási Terv alapján meghatározott területen</w:t>
      </w:r>
    </w:p>
    <w:p w:rsidR="00B22AC6" w:rsidRPr="00A7200C" w:rsidRDefault="00B22AC6" w:rsidP="00B22AC6">
      <w:pPr>
        <w:spacing w:after="0" w:line="240" w:lineRule="auto"/>
        <w:jc w:val="both"/>
        <w:rPr>
          <w:rFonts w:ascii="Times New Roman" w:hAnsi="Times New Roman" w:cs="Times New Roman"/>
          <w:sz w:val="24"/>
          <w:szCs w:val="24"/>
        </w:rPr>
      </w:pPr>
    </w:p>
    <w:p w:rsidR="00B22AC6" w:rsidRPr="00A7200C" w:rsidRDefault="00B22AC6" w:rsidP="00B22AC6">
      <w:p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Az alábbi, Szabályozási Tervben lehatárolt területeken reklám közzététele, illetve reklámhordozók, reklámhordozót tartó berendezések elhelyezése kizárólag utcabútor alkalmazásával lehetséges.</w:t>
      </w:r>
    </w:p>
    <w:p w:rsidR="00B22AC6" w:rsidRPr="00A7200C" w:rsidRDefault="00B22AC6" w:rsidP="00B22AC6">
      <w:pPr>
        <w:pStyle w:val="Listaszerbekezds"/>
        <w:numPr>
          <w:ilvl w:val="0"/>
          <w:numId w:val="42"/>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Balatonkenese Város Önkormányzata 10/2012. (IV. 05.) számú önkormányzati rendelettel megállapított Helyi Építési Szabályzat Szabályozási Tervében lehatárolt</w:t>
      </w:r>
    </w:p>
    <w:p w:rsidR="00B22AC6" w:rsidRPr="00A7200C" w:rsidRDefault="00B22AC6" w:rsidP="00B22AC6">
      <w:pPr>
        <w:pStyle w:val="Listaszerbekezds"/>
        <w:numPr>
          <w:ilvl w:val="1"/>
          <w:numId w:val="43"/>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szabadidő, sport, rekreációs, egészségügyi különleges területeken</w:t>
      </w:r>
    </w:p>
    <w:p w:rsidR="00B22AC6" w:rsidRPr="00A7200C" w:rsidRDefault="00B22AC6" w:rsidP="00B22AC6">
      <w:pPr>
        <w:pStyle w:val="Listaszerbekezds"/>
        <w:numPr>
          <w:ilvl w:val="1"/>
          <w:numId w:val="43"/>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különleges oktatási területeken</w:t>
      </w:r>
    </w:p>
    <w:p w:rsidR="00B22AC6" w:rsidRPr="00A7200C" w:rsidRDefault="00B22AC6" w:rsidP="00B22AC6">
      <w:pPr>
        <w:pStyle w:val="Listaszerbekezds"/>
        <w:numPr>
          <w:ilvl w:val="1"/>
          <w:numId w:val="43"/>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zöldterületeken</w:t>
      </w:r>
    </w:p>
    <w:p w:rsidR="00B22AC6" w:rsidRPr="00A7200C" w:rsidRDefault="00B22AC6" w:rsidP="00B22AC6">
      <w:pPr>
        <w:pStyle w:val="Listaszerbekezds"/>
        <w:numPr>
          <w:ilvl w:val="1"/>
          <w:numId w:val="43"/>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vízgazdálkodási területeken</w:t>
      </w:r>
    </w:p>
    <w:p w:rsidR="00B22AC6" w:rsidRPr="00A7200C" w:rsidRDefault="00B22AC6" w:rsidP="00B22AC6">
      <w:pPr>
        <w:pStyle w:val="Listaszerbekezds"/>
        <w:spacing w:after="0" w:line="240" w:lineRule="auto"/>
        <w:ind w:left="1440"/>
        <w:jc w:val="both"/>
        <w:rPr>
          <w:rFonts w:ascii="Times New Roman" w:hAnsi="Times New Roman" w:cs="Times New Roman"/>
          <w:sz w:val="24"/>
          <w:szCs w:val="24"/>
        </w:rPr>
      </w:pPr>
    </w:p>
    <w:p w:rsidR="00B22AC6" w:rsidRPr="00A7200C" w:rsidRDefault="00B22AC6" w:rsidP="00B22AC6">
      <w:pPr>
        <w:pStyle w:val="Listaszerbekezds"/>
        <w:numPr>
          <w:ilvl w:val="0"/>
          <w:numId w:val="42"/>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Balatonkenese Város Önkormányzata 10/2012. (IV. 05.) számú önkormányzati rendelettel megállapított Helyi Építési Szabályzat Szabályozási Tervében jelölt</w:t>
      </w:r>
    </w:p>
    <w:p w:rsidR="00B22AC6" w:rsidRPr="00A7200C" w:rsidRDefault="00B22AC6" w:rsidP="00B22AC6">
      <w:pPr>
        <w:pStyle w:val="Listaszerbekezds"/>
        <w:numPr>
          <w:ilvl w:val="1"/>
          <w:numId w:val="44"/>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műemléki környezet határán belül</w:t>
      </w:r>
    </w:p>
    <w:p w:rsidR="00B22AC6" w:rsidRPr="00A7200C" w:rsidRDefault="00B22AC6" w:rsidP="00B22AC6">
      <w:pPr>
        <w:pStyle w:val="Listaszerbekezds"/>
        <w:numPr>
          <w:ilvl w:val="1"/>
          <w:numId w:val="44"/>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helyi értékvédelmi terület határán belül</w:t>
      </w:r>
    </w:p>
    <w:p w:rsidR="00B22AC6" w:rsidRPr="00A7200C" w:rsidRDefault="00B22AC6" w:rsidP="00B22AC6">
      <w:pPr>
        <w:pStyle w:val="Listaszerbekezds"/>
        <w:numPr>
          <w:ilvl w:val="1"/>
          <w:numId w:val="44"/>
        </w:numPr>
        <w:spacing w:after="0" w:line="240" w:lineRule="auto"/>
        <w:jc w:val="both"/>
        <w:rPr>
          <w:rFonts w:ascii="Times New Roman" w:hAnsi="Times New Roman" w:cs="Times New Roman"/>
          <w:sz w:val="24"/>
          <w:szCs w:val="24"/>
        </w:rPr>
      </w:pPr>
      <w:proofErr w:type="spellStart"/>
      <w:r w:rsidRPr="00A7200C">
        <w:rPr>
          <w:rFonts w:ascii="Times New Roman" w:hAnsi="Times New Roman" w:cs="Times New Roman"/>
          <w:sz w:val="24"/>
          <w:szCs w:val="24"/>
        </w:rPr>
        <w:t>natura</w:t>
      </w:r>
      <w:proofErr w:type="spellEnd"/>
      <w:r w:rsidRPr="00A7200C">
        <w:rPr>
          <w:rFonts w:ascii="Times New Roman" w:hAnsi="Times New Roman" w:cs="Times New Roman"/>
          <w:sz w:val="24"/>
          <w:szCs w:val="24"/>
        </w:rPr>
        <w:t xml:space="preserve"> 2000 területtel közvetlenül szomszédos ingatlanokon</w:t>
      </w:r>
    </w:p>
    <w:p w:rsidR="00B22AC6" w:rsidRPr="00A7200C" w:rsidRDefault="00B22AC6" w:rsidP="00B22AC6">
      <w:pPr>
        <w:pStyle w:val="Listaszerbekezds"/>
        <w:numPr>
          <w:ilvl w:val="1"/>
          <w:numId w:val="44"/>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kilátás és látványvédelemmel illetett területen a jelölt kilátópontokról láthatóan</w:t>
      </w: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Pr="00DB4DB3" w:rsidRDefault="00B22AC6" w:rsidP="00B22A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6. melléklet a 23/2017. (XII. 20</w:t>
      </w:r>
      <w:r w:rsidRPr="00DB4DB3">
        <w:rPr>
          <w:rFonts w:ascii="Times New Roman" w:hAnsi="Times New Roman" w:cs="Times New Roman"/>
          <w:b/>
          <w:bCs/>
          <w:sz w:val="24"/>
          <w:szCs w:val="24"/>
        </w:rPr>
        <w:t>.) önkormányzati rendelethez</w:t>
      </w:r>
      <w:r w:rsidR="003D550D">
        <w:rPr>
          <w:rFonts w:ascii="Times New Roman" w:hAnsi="Times New Roman" w:cs="Times New Roman"/>
          <w:b/>
          <w:bCs/>
          <w:sz w:val="24"/>
          <w:szCs w:val="24"/>
        </w:rPr>
        <w:t xml:space="preserve"> </w:t>
      </w:r>
      <w:r w:rsidR="003D550D">
        <w:rPr>
          <w:rStyle w:val="Lbjegyzet-hivatkozs"/>
          <w:rFonts w:ascii="Times New Roman" w:hAnsi="Times New Roman"/>
          <w:b/>
          <w:bCs/>
          <w:sz w:val="24"/>
          <w:szCs w:val="24"/>
        </w:rPr>
        <w:footnoteReference w:id="45"/>
      </w:r>
    </w:p>
    <w:p w:rsidR="00B22AC6" w:rsidRDefault="00B22AC6" w:rsidP="00DB4DB3">
      <w:pPr>
        <w:spacing w:after="0" w:line="240" w:lineRule="auto"/>
        <w:rPr>
          <w:rFonts w:ascii="Times New Roman" w:hAnsi="Times New Roman" w:cs="Times New Roman"/>
          <w:b/>
          <w:bCs/>
          <w:sz w:val="24"/>
          <w:szCs w:val="24"/>
        </w:rPr>
      </w:pPr>
    </w:p>
    <w:p w:rsidR="00B22AC6" w:rsidRPr="00A7200C" w:rsidRDefault="00B22AC6" w:rsidP="00B22AC6">
      <w:pPr>
        <w:spacing w:after="0" w:line="240" w:lineRule="auto"/>
        <w:jc w:val="center"/>
        <w:rPr>
          <w:rFonts w:ascii="Times New Roman" w:hAnsi="Times New Roman" w:cs="Times New Roman"/>
          <w:b/>
          <w:sz w:val="24"/>
          <w:szCs w:val="24"/>
        </w:rPr>
      </w:pPr>
      <w:r w:rsidRPr="00A7200C">
        <w:rPr>
          <w:rFonts w:ascii="Times New Roman" w:hAnsi="Times New Roman" w:cs="Times New Roman"/>
          <w:b/>
          <w:sz w:val="24"/>
          <w:szCs w:val="24"/>
        </w:rPr>
        <w:t>Reklám közzététele a Szabályozási Terv alapján meghatározott területen</w:t>
      </w:r>
    </w:p>
    <w:p w:rsidR="00B22AC6" w:rsidRPr="00A7200C" w:rsidRDefault="00B22AC6" w:rsidP="00B22AC6">
      <w:pPr>
        <w:spacing w:after="0" w:line="240" w:lineRule="auto"/>
        <w:jc w:val="both"/>
        <w:rPr>
          <w:rFonts w:ascii="Times New Roman" w:hAnsi="Times New Roman" w:cs="Times New Roman"/>
          <w:sz w:val="24"/>
          <w:szCs w:val="24"/>
        </w:rPr>
      </w:pPr>
    </w:p>
    <w:p w:rsidR="00B22AC6" w:rsidRPr="00A7200C" w:rsidRDefault="00B22AC6" w:rsidP="00B22AC6">
      <w:p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Az alábbi, Szabályozási Tervben lehatárolt területeken nem tehető közzé reklám, illetve nem helyezhető el reklámhordozó, reklámhordozót tartó berendezés, ezen a területen kizárólag funkcionális célokat szolgáló utcabútor helyezhető el.</w:t>
      </w:r>
    </w:p>
    <w:p w:rsidR="00B22AC6" w:rsidRPr="00A7200C" w:rsidRDefault="00B22AC6" w:rsidP="00B22AC6">
      <w:pPr>
        <w:pStyle w:val="Listaszerbekezds"/>
        <w:numPr>
          <w:ilvl w:val="0"/>
          <w:numId w:val="45"/>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 xml:space="preserve">Balatonkenese Város Önkormányzata 10/2012. (IV. 05.) számú önkormányzati rendelettel megállapított Helyi Építési Szabályzat Szabályozási Tervében lehatárolt </w:t>
      </w:r>
    </w:p>
    <w:p w:rsidR="00B22AC6" w:rsidRPr="00A7200C" w:rsidRDefault="00B22AC6" w:rsidP="00B22AC6">
      <w:pPr>
        <w:pStyle w:val="Listaszerbekezds"/>
        <w:numPr>
          <w:ilvl w:val="1"/>
          <w:numId w:val="46"/>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temető, arborétum, kegyeleti park különleges területeken</w:t>
      </w:r>
    </w:p>
    <w:p w:rsidR="00B22AC6" w:rsidRPr="00A7200C" w:rsidRDefault="00B22AC6" w:rsidP="00B22AC6">
      <w:pPr>
        <w:pStyle w:val="Listaszerbekezds"/>
        <w:numPr>
          <w:ilvl w:val="1"/>
          <w:numId w:val="46"/>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gazdasági, védelmi, turisztikai célú erdő területeken</w:t>
      </w:r>
    </w:p>
    <w:p w:rsidR="00B22AC6" w:rsidRPr="00A7200C" w:rsidRDefault="00B22AC6" w:rsidP="00B22AC6">
      <w:pPr>
        <w:pStyle w:val="Listaszerbekezds"/>
        <w:numPr>
          <w:ilvl w:val="1"/>
          <w:numId w:val="46"/>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kertes mezőgazdasági területeken</w:t>
      </w:r>
    </w:p>
    <w:p w:rsidR="00B22AC6" w:rsidRPr="00A7200C" w:rsidRDefault="00B22AC6" w:rsidP="00B22AC6">
      <w:pPr>
        <w:pStyle w:val="Listaszerbekezds"/>
        <w:numPr>
          <w:ilvl w:val="1"/>
          <w:numId w:val="46"/>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korlátozott használatú belterületi kertterületeken</w:t>
      </w:r>
    </w:p>
    <w:p w:rsidR="00B22AC6" w:rsidRPr="00A7200C" w:rsidRDefault="00B22AC6" w:rsidP="00B22AC6">
      <w:pPr>
        <w:pStyle w:val="Listaszerbekezds"/>
        <w:numPr>
          <w:ilvl w:val="1"/>
          <w:numId w:val="46"/>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vízgazdálkodási terület tómederben területeken</w:t>
      </w:r>
    </w:p>
    <w:p w:rsidR="00B22AC6" w:rsidRPr="00A7200C" w:rsidRDefault="00B22AC6" w:rsidP="00B22AC6">
      <w:pPr>
        <w:pStyle w:val="Listaszerbekezds"/>
        <w:spacing w:after="0" w:line="240" w:lineRule="auto"/>
        <w:ind w:left="1440"/>
        <w:jc w:val="both"/>
        <w:rPr>
          <w:rFonts w:ascii="Times New Roman" w:hAnsi="Times New Roman" w:cs="Times New Roman"/>
          <w:sz w:val="24"/>
          <w:szCs w:val="24"/>
        </w:rPr>
      </w:pPr>
    </w:p>
    <w:p w:rsidR="00B22AC6" w:rsidRPr="00A7200C" w:rsidRDefault="00B22AC6" w:rsidP="00B22AC6">
      <w:pPr>
        <w:pStyle w:val="Listaszerbekezds"/>
        <w:numPr>
          <w:ilvl w:val="0"/>
          <w:numId w:val="45"/>
        </w:numPr>
        <w:spacing w:after="0" w:line="240" w:lineRule="auto"/>
        <w:jc w:val="both"/>
        <w:rPr>
          <w:rFonts w:ascii="Times New Roman" w:hAnsi="Times New Roman" w:cs="Times New Roman"/>
          <w:sz w:val="24"/>
          <w:szCs w:val="24"/>
        </w:rPr>
      </w:pPr>
      <w:r w:rsidRPr="00A7200C">
        <w:rPr>
          <w:rFonts w:ascii="Times New Roman" w:hAnsi="Times New Roman" w:cs="Times New Roman"/>
          <w:sz w:val="24"/>
          <w:szCs w:val="24"/>
        </w:rPr>
        <w:t xml:space="preserve">Balatonkenese Város Önkormányzata 10/2012. (IV. 05.) számú önkormányzati rendelettel megállapított Helyi Építési Szabályzat Szabályozási Tervében jelölt </w:t>
      </w:r>
    </w:p>
    <w:p w:rsidR="00B22AC6" w:rsidRPr="00A7200C" w:rsidRDefault="00B22AC6" w:rsidP="00B22AC6">
      <w:pPr>
        <w:pStyle w:val="Listaszerbekezds"/>
        <w:numPr>
          <w:ilvl w:val="0"/>
          <w:numId w:val="47"/>
        </w:numPr>
        <w:spacing w:after="0" w:line="240" w:lineRule="auto"/>
        <w:ind w:left="1418"/>
        <w:jc w:val="both"/>
        <w:rPr>
          <w:rFonts w:ascii="Times New Roman" w:hAnsi="Times New Roman" w:cs="Times New Roman"/>
          <w:sz w:val="24"/>
          <w:szCs w:val="24"/>
        </w:rPr>
      </w:pPr>
      <w:r w:rsidRPr="00A7200C">
        <w:rPr>
          <w:rFonts w:ascii="Times New Roman" w:hAnsi="Times New Roman" w:cs="Times New Roman"/>
          <w:sz w:val="24"/>
          <w:szCs w:val="24"/>
        </w:rPr>
        <w:t>műemlék telkén</w:t>
      </w:r>
    </w:p>
    <w:p w:rsidR="00B22AC6" w:rsidRPr="00A7200C" w:rsidRDefault="00B22AC6" w:rsidP="00B22AC6">
      <w:pPr>
        <w:pStyle w:val="Listaszerbekezds"/>
        <w:numPr>
          <w:ilvl w:val="0"/>
          <w:numId w:val="47"/>
        </w:numPr>
        <w:spacing w:after="0" w:line="240" w:lineRule="auto"/>
        <w:ind w:left="1418"/>
        <w:jc w:val="both"/>
        <w:rPr>
          <w:rFonts w:ascii="Times New Roman" w:hAnsi="Times New Roman" w:cs="Times New Roman"/>
          <w:sz w:val="24"/>
          <w:szCs w:val="24"/>
        </w:rPr>
      </w:pPr>
      <w:r w:rsidRPr="00A7200C">
        <w:rPr>
          <w:rFonts w:ascii="Times New Roman" w:hAnsi="Times New Roman" w:cs="Times New Roman"/>
          <w:sz w:val="24"/>
          <w:szCs w:val="24"/>
        </w:rPr>
        <w:t>helyi művi érték te</w:t>
      </w:r>
      <w:r>
        <w:rPr>
          <w:rFonts w:ascii="Times New Roman" w:hAnsi="Times New Roman" w:cs="Times New Roman"/>
          <w:sz w:val="24"/>
          <w:szCs w:val="24"/>
        </w:rPr>
        <w:t>l</w:t>
      </w:r>
      <w:r w:rsidRPr="00A7200C">
        <w:rPr>
          <w:rFonts w:ascii="Times New Roman" w:hAnsi="Times New Roman" w:cs="Times New Roman"/>
          <w:sz w:val="24"/>
          <w:szCs w:val="24"/>
        </w:rPr>
        <w:t>kén</w:t>
      </w:r>
    </w:p>
    <w:p w:rsidR="00B22AC6" w:rsidRPr="00A7200C" w:rsidRDefault="00B22AC6" w:rsidP="00B22AC6">
      <w:pPr>
        <w:pStyle w:val="Listaszerbekezds"/>
        <w:numPr>
          <w:ilvl w:val="0"/>
          <w:numId w:val="47"/>
        </w:numPr>
        <w:spacing w:after="0" w:line="240" w:lineRule="auto"/>
        <w:ind w:left="1418"/>
        <w:jc w:val="both"/>
        <w:rPr>
          <w:rFonts w:ascii="Times New Roman" w:hAnsi="Times New Roman" w:cs="Times New Roman"/>
          <w:sz w:val="24"/>
          <w:szCs w:val="24"/>
        </w:rPr>
      </w:pPr>
      <w:proofErr w:type="spellStart"/>
      <w:r w:rsidRPr="00A7200C">
        <w:rPr>
          <w:rFonts w:ascii="Times New Roman" w:hAnsi="Times New Roman" w:cs="Times New Roman"/>
          <w:sz w:val="24"/>
          <w:szCs w:val="24"/>
        </w:rPr>
        <w:t>natura</w:t>
      </w:r>
      <w:proofErr w:type="spellEnd"/>
      <w:r w:rsidRPr="00A7200C">
        <w:rPr>
          <w:rFonts w:ascii="Times New Roman" w:hAnsi="Times New Roman" w:cs="Times New Roman"/>
          <w:sz w:val="24"/>
          <w:szCs w:val="24"/>
        </w:rPr>
        <w:t xml:space="preserve"> 2000 területen</w:t>
      </w:r>
    </w:p>
    <w:p w:rsidR="00B22AC6" w:rsidRPr="00A7200C" w:rsidRDefault="00B22AC6" w:rsidP="00B22AC6">
      <w:pPr>
        <w:pStyle w:val="Listaszerbekezds"/>
        <w:numPr>
          <w:ilvl w:val="0"/>
          <w:numId w:val="47"/>
        </w:numPr>
        <w:spacing w:after="0" w:line="240" w:lineRule="auto"/>
        <w:ind w:left="1418"/>
        <w:jc w:val="both"/>
        <w:rPr>
          <w:rFonts w:ascii="Times New Roman" w:hAnsi="Times New Roman" w:cs="Times New Roman"/>
          <w:sz w:val="24"/>
          <w:szCs w:val="24"/>
        </w:rPr>
      </w:pPr>
      <w:r w:rsidRPr="00A7200C">
        <w:rPr>
          <w:rFonts w:ascii="Times New Roman" w:hAnsi="Times New Roman" w:cs="Times New Roman"/>
          <w:sz w:val="24"/>
          <w:szCs w:val="24"/>
        </w:rPr>
        <w:t>kilátás és látványvédelemmel illetett kilátópontok telkén</w:t>
      </w: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Pr="00DB4DB3" w:rsidRDefault="00B22AC6" w:rsidP="00B22AC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 melléklet a 23/2017. (XII. 20</w:t>
      </w:r>
      <w:r w:rsidRPr="00DB4DB3">
        <w:rPr>
          <w:rFonts w:ascii="Times New Roman" w:hAnsi="Times New Roman" w:cs="Times New Roman"/>
          <w:b/>
          <w:bCs/>
          <w:sz w:val="24"/>
          <w:szCs w:val="24"/>
        </w:rPr>
        <w:t>.) önkormányzati rendelethez</w:t>
      </w:r>
      <w:r>
        <w:rPr>
          <w:rFonts w:ascii="Times New Roman" w:hAnsi="Times New Roman" w:cs="Times New Roman"/>
          <w:b/>
          <w:bCs/>
          <w:sz w:val="24"/>
          <w:szCs w:val="24"/>
        </w:rPr>
        <w:t xml:space="preserve"> </w:t>
      </w:r>
      <w:r>
        <w:rPr>
          <w:rStyle w:val="Lbjegyzet-hivatkozs"/>
          <w:rFonts w:ascii="Times New Roman" w:hAnsi="Times New Roman"/>
          <w:b/>
          <w:bCs/>
          <w:sz w:val="24"/>
          <w:szCs w:val="24"/>
        </w:rPr>
        <w:footnoteReference w:id="46"/>
      </w:r>
    </w:p>
    <w:p w:rsidR="00B22AC6" w:rsidRDefault="00B22AC6" w:rsidP="00DB4DB3">
      <w:pPr>
        <w:spacing w:after="0" w:line="240" w:lineRule="auto"/>
        <w:rPr>
          <w:rFonts w:ascii="Times New Roman" w:hAnsi="Times New Roman" w:cs="Times New Roman"/>
          <w:b/>
          <w:bCs/>
          <w:sz w:val="24"/>
          <w:szCs w:val="24"/>
        </w:rPr>
      </w:pPr>
    </w:p>
    <w:p w:rsidR="00B22AC6" w:rsidRPr="00A7200C" w:rsidRDefault="00B22AC6" w:rsidP="00B22AC6">
      <w:pPr>
        <w:spacing w:after="0" w:line="240" w:lineRule="auto"/>
        <w:rPr>
          <w:rFonts w:ascii="Times New Roman" w:hAnsi="Times New Roman" w:cs="Times New Roman"/>
          <w:sz w:val="24"/>
          <w:szCs w:val="24"/>
        </w:rPr>
      </w:pPr>
    </w:p>
    <w:p w:rsidR="00B22AC6" w:rsidRPr="00A7200C" w:rsidRDefault="00B22AC6" w:rsidP="00B22AC6">
      <w:pPr>
        <w:spacing w:after="0" w:line="240" w:lineRule="auto"/>
        <w:jc w:val="center"/>
        <w:rPr>
          <w:rFonts w:ascii="Times New Roman" w:hAnsi="Times New Roman" w:cs="Times New Roman"/>
          <w:b/>
          <w:sz w:val="24"/>
          <w:szCs w:val="24"/>
        </w:rPr>
      </w:pPr>
      <w:r w:rsidRPr="00A7200C">
        <w:rPr>
          <w:rFonts w:ascii="Times New Roman" w:hAnsi="Times New Roman" w:cs="Times New Roman"/>
          <w:b/>
          <w:sz w:val="24"/>
          <w:szCs w:val="24"/>
        </w:rPr>
        <w:t>Közterületen és közterületről látható magánterületen elhelyezett reklámok, reklámhordozók, hirdető berendezések után fizetendő díjak</w:t>
      </w:r>
    </w:p>
    <w:p w:rsidR="00B22AC6" w:rsidRPr="00A7200C" w:rsidRDefault="00B22AC6" w:rsidP="00B22AC6">
      <w:pPr>
        <w:spacing w:after="0" w:line="240" w:lineRule="auto"/>
        <w:rPr>
          <w:rFonts w:ascii="Times New Roman" w:hAnsi="Times New Roman" w:cs="Times New Roman"/>
          <w:sz w:val="24"/>
          <w:szCs w:val="24"/>
        </w:rPr>
      </w:pPr>
    </w:p>
    <w:p w:rsidR="00B22AC6" w:rsidRPr="00A7200C" w:rsidRDefault="00B22AC6" w:rsidP="00B22AC6">
      <w:pPr>
        <w:pStyle w:val="Listaszerbekezds"/>
        <w:numPr>
          <w:ilvl w:val="0"/>
          <w:numId w:val="48"/>
        </w:numPr>
        <w:spacing w:after="0" w:line="240" w:lineRule="auto"/>
        <w:jc w:val="both"/>
        <w:rPr>
          <w:rFonts w:ascii="Times New Roman" w:hAnsi="Times New Roman" w:cs="Times New Roman"/>
          <w:bCs/>
          <w:sz w:val="24"/>
          <w:szCs w:val="24"/>
        </w:rPr>
      </w:pPr>
      <w:proofErr w:type="spellStart"/>
      <w:r w:rsidRPr="00A7200C">
        <w:rPr>
          <w:rFonts w:ascii="Times New Roman" w:hAnsi="Times New Roman" w:cs="Times New Roman"/>
          <w:bCs/>
          <w:sz w:val="24"/>
          <w:szCs w:val="24"/>
        </w:rPr>
        <w:t>CityLight</w:t>
      </w:r>
      <w:proofErr w:type="spellEnd"/>
      <w:r w:rsidRPr="00A7200C">
        <w:rPr>
          <w:rFonts w:ascii="Times New Roman" w:hAnsi="Times New Roman" w:cs="Times New Roman"/>
          <w:bCs/>
          <w:sz w:val="24"/>
          <w:szCs w:val="24"/>
        </w:rPr>
        <w:t xml:space="preserve"> formátumú eszköz:</w:t>
      </w:r>
      <w:r w:rsidRPr="00A7200C">
        <w:rPr>
          <w:rFonts w:ascii="Times New Roman" w:hAnsi="Times New Roman" w:cs="Times New Roman"/>
          <w:bCs/>
          <w:sz w:val="24"/>
          <w:szCs w:val="24"/>
        </w:rPr>
        <w:tab/>
      </w:r>
      <w:r w:rsidRPr="00A7200C">
        <w:rPr>
          <w:rFonts w:ascii="Times New Roman" w:hAnsi="Times New Roman" w:cs="Times New Roman"/>
          <w:bCs/>
          <w:sz w:val="24"/>
          <w:szCs w:val="24"/>
        </w:rPr>
        <w:tab/>
        <w:t>0 forint / hónap</w:t>
      </w:r>
    </w:p>
    <w:p w:rsidR="00B22AC6" w:rsidRPr="00A7200C" w:rsidRDefault="00B22AC6" w:rsidP="00B22AC6">
      <w:pPr>
        <w:pStyle w:val="Listaszerbekezds"/>
        <w:numPr>
          <w:ilvl w:val="0"/>
          <w:numId w:val="48"/>
        </w:numPr>
        <w:spacing w:after="0" w:line="240" w:lineRule="auto"/>
        <w:jc w:val="both"/>
        <w:rPr>
          <w:rFonts w:ascii="Times New Roman" w:hAnsi="Times New Roman" w:cs="Times New Roman"/>
          <w:bCs/>
          <w:sz w:val="24"/>
          <w:szCs w:val="24"/>
        </w:rPr>
      </w:pPr>
      <w:proofErr w:type="spellStart"/>
      <w:r w:rsidRPr="00A7200C">
        <w:rPr>
          <w:rFonts w:ascii="Times New Roman" w:hAnsi="Times New Roman" w:cs="Times New Roman"/>
          <w:bCs/>
          <w:sz w:val="24"/>
          <w:szCs w:val="24"/>
        </w:rPr>
        <w:t>CityBoard</w:t>
      </w:r>
      <w:proofErr w:type="spellEnd"/>
      <w:r w:rsidRPr="00A7200C">
        <w:rPr>
          <w:rFonts w:ascii="Times New Roman" w:hAnsi="Times New Roman" w:cs="Times New Roman"/>
          <w:bCs/>
          <w:sz w:val="24"/>
          <w:szCs w:val="24"/>
        </w:rPr>
        <w:t xml:space="preserve"> formátumú eszköz:</w:t>
      </w:r>
      <w:r w:rsidRPr="00A7200C">
        <w:rPr>
          <w:rFonts w:ascii="Times New Roman" w:hAnsi="Times New Roman" w:cs="Times New Roman"/>
          <w:bCs/>
          <w:sz w:val="24"/>
          <w:szCs w:val="24"/>
        </w:rPr>
        <w:tab/>
      </w:r>
      <w:r w:rsidRPr="00A7200C">
        <w:rPr>
          <w:rFonts w:ascii="Times New Roman" w:hAnsi="Times New Roman" w:cs="Times New Roman"/>
          <w:bCs/>
          <w:sz w:val="24"/>
          <w:szCs w:val="24"/>
        </w:rPr>
        <w:tab/>
        <w:t>0 forint / hónap</w:t>
      </w:r>
    </w:p>
    <w:p w:rsidR="00B22AC6" w:rsidRPr="00A7200C" w:rsidRDefault="00B22AC6" w:rsidP="00B22AC6">
      <w:pPr>
        <w:pStyle w:val="Listaszerbekezds"/>
        <w:numPr>
          <w:ilvl w:val="0"/>
          <w:numId w:val="48"/>
        </w:numPr>
        <w:spacing w:after="0" w:line="240" w:lineRule="auto"/>
        <w:jc w:val="both"/>
        <w:rPr>
          <w:rFonts w:ascii="Times New Roman" w:hAnsi="Times New Roman" w:cs="Times New Roman"/>
          <w:bCs/>
          <w:sz w:val="24"/>
          <w:szCs w:val="24"/>
        </w:rPr>
      </w:pPr>
      <w:r w:rsidRPr="00A7200C">
        <w:rPr>
          <w:rFonts w:ascii="Times New Roman" w:hAnsi="Times New Roman" w:cs="Times New Roman"/>
          <w:bCs/>
          <w:sz w:val="24"/>
          <w:szCs w:val="24"/>
        </w:rPr>
        <w:t>funkcionális célokat szolgáló utcabútor:</w:t>
      </w:r>
      <w:r w:rsidRPr="00A7200C">
        <w:rPr>
          <w:rFonts w:ascii="Times New Roman" w:hAnsi="Times New Roman" w:cs="Times New Roman"/>
          <w:bCs/>
          <w:sz w:val="24"/>
          <w:szCs w:val="24"/>
        </w:rPr>
        <w:tab/>
        <w:t>0 forint / hónap</w:t>
      </w:r>
    </w:p>
    <w:p w:rsidR="00B22AC6" w:rsidRPr="00A7200C" w:rsidRDefault="00B22AC6" w:rsidP="00B22AC6">
      <w:pPr>
        <w:pStyle w:val="Listaszerbekezds"/>
        <w:numPr>
          <w:ilvl w:val="0"/>
          <w:numId w:val="48"/>
        </w:numPr>
        <w:spacing w:after="0" w:line="240" w:lineRule="auto"/>
        <w:jc w:val="both"/>
        <w:rPr>
          <w:rFonts w:ascii="Times New Roman" w:hAnsi="Times New Roman" w:cs="Times New Roman"/>
          <w:bCs/>
          <w:sz w:val="24"/>
          <w:szCs w:val="24"/>
        </w:rPr>
      </w:pPr>
      <w:r w:rsidRPr="00A7200C">
        <w:rPr>
          <w:rFonts w:ascii="Times New Roman" w:hAnsi="Times New Roman" w:cs="Times New Roman"/>
          <w:bCs/>
          <w:sz w:val="24"/>
          <w:szCs w:val="24"/>
        </w:rPr>
        <w:t>információs célú berendezés:</w:t>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t>0 forint / hónap</w:t>
      </w:r>
    </w:p>
    <w:p w:rsidR="00B22AC6" w:rsidRPr="00A7200C" w:rsidRDefault="00B22AC6" w:rsidP="00B22AC6">
      <w:pPr>
        <w:pStyle w:val="Listaszerbekezds"/>
        <w:numPr>
          <w:ilvl w:val="0"/>
          <w:numId w:val="48"/>
        </w:numPr>
        <w:spacing w:after="0" w:line="240" w:lineRule="auto"/>
        <w:jc w:val="both"/>
        <w:rPr>
          <w:rFonts w:ascii="Times New Roman" w:hAnsi="Times New Roman" w:cs="Times New Roman"/>
          <w:bCs/>
          <w:sz w:val="24"/>
          <w:szCs w:val="24"/>
        </w:rPr>
      </w:pPr>
      <w:r w:rsidRPr="00A7200C">
        <w:rPr>
          <w:rFonts w:ascii="Times New Roman" w:hAnsi="Times New Roman" w:cs="Times New Roman"/>
          <w:bCs/>
          <w:sz w:val="24"/>
          <w:szCs w:val="24"/>
        </w:rPr>
        <w:t xml:space="preserve">közérdekű molinó: </w:t>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t>0 forint / hónap</w:t>
      </w:r>
    </w:p>
    <w:p w:rsidR="00B22AC6" w:rsidRPr="00A7200C" w:rsidRDefault="00B22AC6" w:rsidP="00B22AC6">
      <w:pPr>
        <w:pStyle w:val="Listaszerbekezds"/>
        <w:numPr>
          <w:ilvl w:val="0"/>
          <w:numId w:val="48"/>
        </w:numPr>
        <w:spacing w:after="0" w:line="240" w:lineRule="auto"/>
        <w:jc w:val="both"/>
        <w:rPr>
          <w:rFonts w:ascii="Times New Roman" w:hAnsi="Times New Roman" w:cs="Times New Roman"/>
          <w:bCs/>
          <w:sz w:val="24"/>
          <w:szCs w:val="24"/>
        </w:rPr>
      </w:pPr>
      <w:r w:rsidRPr="00A7200C">
        <w:rPr>
          <w:rFonts w:ascii="Times New Roman" w:hAnsi="Times New Roman" w:cs="Times New Roman"/>
          <w:bCs/>
          <w:sz w:val="24"/>
          <w:szCs w:val="24"/>
        </w:rPr>
        <w:t>közérdekű reklámfelület:</w:t>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t>0 forint / hónap</w:t>
      </w:r>
    </w:p>
    <w:p w:rsidR="00B22AC6" w:rsidRPr="00A7200C" w:rsidRDefault="00B22AC6" w:rsidP="00B22AC6">
      <w:pPr>
        <w:pStyle w:val="Listaszerbekezds"/>
        <w:numPr>
          <w:ilvl w:val="0"/>
          <w:numId w:val="48"/>
        </w:numPr>
        <w:spacing w:after="0" w:line="240" w:lineRule="auto"/>
        <w:jc w:val="both"/>
        <w:rPr>
          <w:rFonts w:ascii="Times New Roman" w:hAnsi="Times New Roman" w:cs="Times New Roman"/>
          <w:bCs/>
          <w:sz w:val="24"/>
          <w:szCs w:val="24"/>
        </w:rPr>
      </w:pPr>
      <w:r w:rsidRPr="00A7200C">
        <w:rPr>
          <w:rFonts w:ascii="Times New Roman" w:hAnsi="Times New Roman" w:cs="Times New Roman"/>
          <w:bCs/>
          <w:sz w:val="24"/>
          <w:szCs w:val="24"/>
        </w:rPr>
        <w:t>más célú berendezés:</w:t>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t>0 forint / hónap</w:t>
      </w:r>
    </w:p>
    <w:p w:rsidR="00B22AC6" w:rsidRPr="00A7200C" w:rsidRDefault="00B22AC6" w:rsidP="00B22AC6">
      <w:pPr>
        <w:pStyle w:val="Listaszerbekezds"/>
        <w:numPr>
          <w:ilvl w:val="0"/>
          <w:numId w:val="48"/>
        </w:numPr>
        <w:spacing w:after="0" w:line="240" w:lineRule="auto"/>
        <w:jc w:val="both"/>
        <w:rPr>
          <w:rFonts w:ascii="Times New Roman" w:hAnsi="Times New Roman" w:cs="Times New Roman"/>
          <w:bCs/>
          <w:sz w:val="24"/>
          <w:szCs w:val="24"/>
        </w:rPr>
      </w:pPr>
      <w:r w:rsidRPr="00A7200C">
        <w:rPr>
          <w:rFonts w:ascii="Times New Roman" w:hAnsi="Times New Roman" w:cs="Times New Roman"/>
          <w:bCs/>
          <w:sz w:val="24"/>
          <w:szCs w:val="24"/>
        </w:rPr>
        <w:t>önkormányzati faliújság:</w:t>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t>0 forint / hónap</w:t>
      </w:r>
    </w:p>
    <w:p w:rsidR="00B22AC6" w:rsidRPr="00A7200C" w:rsidRDefault="00B22AC6" w:rsidP="00B22AC6">
      <w:pPr>
        <w:pStyle w:val="Listaszerbekezds"/>
        <w:numPr>
          <w:ilvl w:val="0"/>
          <w:numId w:val="48"/>
        </w:numPr>
        <w:spacing w:after="0" w:line="240" w:lineRule="auto"/>
        <w:jc w:val="both"/>
        <w:rPr>
          <w:rFonts w:ascii="Times New Roman" w:hAnsi="Times New Roman" w:cs="Times New Roman"/>
          <w:bCs/>
          <w:sz w:val="24"/>
          <w:szCs w:val="24"/>
        </w:rPr>
      </w:pPr>
      <w:r w:rsidRPr="00A7200C">
        <w:rPr>
          <w:rFonts w:ascii="Times New Roman" w:hAnsi="Times New Roman" w:cs="Times New Roman"/>
          <w:bCs/>
          <w:sz w:val="24"/>
          <w:szCs w:val="24"/>
        </w:rPr>
        <w:t>önkormányzati hirdetőtábla:</w:t>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t>0 forint / hónap</w:t>
      </w:r>
    </w:p>
    <w:p w:rsidR="00B22AC6" w:rsidRPr="00A7200C" w:rsidRDefault="00B22AC6" w:rsidP="00B22AC6">
      <w:pPr>
        <w:pStyle w:val="Listaszerbekezds"/>
        <w:numPr>
          <w:ilvl w:val="0"/>
          <w:numId w:val="48"/>
        </w:numPr>
        <w:spacing w:after="0" w:line="240" w:lineRule="auto"/>
        <w:jc w:val="both"/>
        <w:rPr>
          <w:rFonts w:ascii="Times New Roman" w:hAnsi="Times New Roman" w:cs="Times New Roman"/>
          <w:bCs/>
          <w:sz w:val="24"/>
          <w:szCs w:val="24"/>
        </w:rPr>
      </w:pPr>
      <w:r w:rsidRPr="00A7200C">
        <w:rPr>
          <w:rFonts w:ascii="Times New Roman" w:hAnsi="Times New Roman" w:cs="Times New Roman"/>
          <w:bCs/>
          <w:sz w:val="24"/>
          <w:szCs w:val="24"/>
        </w:rPr>
        <w:t>útbaigazító hirdetmény:</w:t>
      </w:r>
      <w:r w:rsidRPr="00A7200C">
        <w:rPr>
          <w:rFonts w:ascii="Times New Roman" w:hAnsi="Times New Roman" w:cs="Times New Roman"/>
          <w:b/>
          <w:bCs/>
          <w:sz w:val="24"/>
          <w:szCs w:val="24"/>
        </w:rPr>
        <w:tab/>
      </w:r>
      <w:r w:rsidRPr="00A7200C">
        <w:rPr>
          <w:rFonts w:ascii="Times New Roman" w:hAnsi="Times New Roman" w:cs="Times New Roman"/>
          <w:b/>
          <w:bCs/>
          <w:sz w:val="24"/>
          <w:szCs w:val="24"/>
        </w:rPr>
        <w:tab/>
      </w:r>
      <w:r w:rsidRPr="00A7200C">
        <w:rPr>
          <w:rFonts w:ascii="Times New Roman" w:hAnsi="Times New Roman" w:cs="Times New Roman"/>
          <w:b/>
          <w:bCs/>
          <w:sz w:val="24"/>
          <w:szCs w:val="24"/>
        </w:rPr>
        <w:tab/>
      </w:r>
      <w:r w:rsidRPr="00A7200C">
        <w:rPr>
          <w:rFonts w:ascii="Times New Roman" w:hAnsi="Times New Roman" w:cs="Times New Roman"/>
          <w:bCs/>
          <w:sz w:val="24"/>
          <w:szCs w:val="24"/>
        </w:rPr>
        <w:t>0 forint / hónap</w:t>
      </w:r>
    </w:p>
    <w:p w:rsidR="00B22AC6" w:rsidRPr="003742E8" w:rsidRDefault="00B22AC6" w:rsidP="00B22AC6">
      <w:pPr>
        <w:pStyle w:val="Listaszerbekezds"/>
        <w:numPr>
          <w:ilvl w:val="0"/>
          <w:numId w:val="48"/>
        </w:numPr>
        <w:spacing w:after="0" w:line="240" w:lineRule="auto"/>
        <w:jc w:val="both"/>
        <w:rPr>
          <w:rFonts w:ascii="Times New Roman" w:hAnsi="Times New Roman" w:cs="Times New Roman"/>
          <w:bCs/>
          <w:sz w:val="24"/>
          <w:szCs w:val="24"/>
        </w:rPr>
      </w:pPr>
      <w:r>
        <w:rPr>
          <w:rFonts w:ascii="Times New Roman" w:hAnsi="Times New Roman" w:cs="Times New Roman"/>
          <w:color w:val="000000"/>
          <w:sz w:val="24"/>
          <w:szCs w:val="24"/>
        </w:rPr>
        <w:t>reklámzászló, molinó:</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3742E8">
        <w:rPr>
          <w:rFonts w:ascii="Times New Roman" w:hAnsi="Times New Roman" w:cs="Times New Roman"/>
          <w:color w:val="000000"/>
          <w:sz w:val="24"/>
          <w:szCs w:val="24"/>
        </w:rPr>
        <w:t>0 forint / hónap</w:t>
      </w:r>
    </w:p>
    <w:p w:rsidR="00B22AC6" w:rsidRPr="003742E8" w:rsidRDefault="00B22AC6" w:rsidP="00B22AC6">
      <w:pPr>
        <w:pStyle w:val="Listaszerbekezds"/>
        <w:numPr>
          <w:ilvl w:val="0"/>
          <w:numId w:val="48"/>
        </w:numPr>
        <w:spacing w:after="0" w:line="240" w:lineRule="auto"/>
        <w:jc w:val="both"/>
        <w:rPr>
          <w:rFonts w:ascii="Times New Roman" w:hAnsi="Times New Roman" w:cs="Times New Roman"/>
          <w:bCs/>
          <w:sz w:val="24"/>
          <w:szCs w:val="24"/>
        </w:rPr>
      </w:pPr>
      <w:r w:rsidRPr="003742E8">
        <w:rPr>
          <w:rFonts w:ascii="Times New Roman" w:hAnsi="Times New Roman" w:cs="Times New Roman"/>
          <w:color w:val="000000"/>
          <w:sz w:val="24"/>
          <w:szCs w:val="24"/>
        </w:rPr>
        <w:t>ideiglenes reklámhordozó:</w:t>
      </w:r>
      <w:r w:rsidRPr="003742E8">
        <w:rPr>
          <w:rFonts w:ascii="Times New Roman" w:hAnsi="Times New Roman" w:cs="Times New Roman"/>
          <w:color w:val="000000"/>
          <w:sz w:val="24"/>
          <w:szCs w:val="24"/>
        </w:rPr>
        <w:tab/>
      </w:r>
      <w:r w:rsidRPr="003742E8">
        <w:rPr>
          <w:rFonts w:ascii="Times New Roman" w:hAnsi="Times New Roman" w:cs="Times New Roman"/>
          <w:color w:val="000000"/>
          <w:sz w:val="24"/>
          <w:szCs w:val="24"/>
        </w:rPr>
        <w:tab/>
      </w:r>
      <w:r w:rsidRPr="003742E8">
        <w:rPr>
          <w:rFonts w:ascii="Times New Roman" w:hAnsi="Times New Roman" w:cs="Times New Roman"/>
          <w:color w:val="000000"/>
          <w:sz w:val="24"/>
          <w:szCs w:val="24"/>
        </w:rPr>
        <w:tab/>
      </w:r>
      <w:r>
        <w:rPr>
          <w:rFonts w:ascii="Times New Roman" w:hAnsi="Times New Roman" w:cs="Times New Roman"/>
          <w:color w:val="000000"/>
          <w:sz w:val="24"/>
          <w:szCs w:val="24"/>
        </w:rPr>
        <w:t>2</w:t>
      </w:r>
      <w:r w:rsidRPr="003742E8">
        <w:rPr>
          <w:rFonts w:ascii="Times New Roman" w:hAnsi="Times New Roman" w:cs="Times New Roman"/>
          <w:color w:val="000000"/>
          <w:sz w:val="24"/>
          <w:szCs w:val="24"/>
        </w:rPr>
        <w:t>00 forint/nap/m2</w:t>
      </w:r>
    </w:p>
    <w:p w:rsidR="00B22AC6" w:rsidRPr="00A7200C" w:rsidRDefault="00B22AC6" w:rsidP="00B22AC6">
      <w:pPr>
        <w:pStyle w:val="Listaszerbekezds"/>
        <w:numPr>
          <w:ilvl w:val="0"/>
          <w:numId w:val="48"/>
        </w:numPr>
        <w:spacing w:after="0" w:line="240" w:lineRule="auto"/>
        <w:jc w:val="both"/>
        <w:rPr>
          <w:rFonts w:ascii="Times New Roman" w:hAnsi="Times New Roman" w:cs="Times New Roman"/>
          <w:bCs/>
          <w:sz w:val="24"/>
          <w:szCs w:val="24"/>
        </w:rPr>
      </w:pPr>
      <w:r w:rsidRPr="00A7200C">
        <w:rPr>
          <w:rFonts w:ascii="Times New Roman" w:hAnsi="Times New Roman" w:cs="Times New Roman"/>
          <w:sz w:val="24"/>
          <w:szCs w:val="24"/>
        </w:rPr>
        <w:t xml:space="preserve">az </w:t>
      </w:r>
      <w:proofErr w:type="gramStart"/>
      <w:r w:rsidRPr="00A7200C">
        <w:rPr>
          <w:rFonts w:ascii="Times New Roman" w:hAnsi="Times New Roman" w:cs="Times New Roman"/>
          <w:sz w:val="24"/>
          <w:szCs w:val="24"/>
        </w:rPr>
        <w:t>a)-</w:t>
      </w:r>
      <w:proofErr w:type="gramEnd"/>
      <w:r>
        <w:rPr>
          <w:rFonts w:ascii="Times New Roman" w:hAnsi="Times New Roman" w:cs="Times New Roman"/>
          <w:sz w:val="24"/>
          <w:szCs w:val="24"/>
        </w:rPr>
        <w:t>l</w:t>
      </w:r>
      <w:r w:rsidRPr="00A7200C">
        <w:rPr>
          <w:rFonts w:ascii="Times New Roman" w:hAnsi="Times New Roman" w:cs="Times New Roman"/>
          <w:bCs/>
          <w:sz w:val="24"/>
          <w:szCs w:val="24"/>
        </w:rPr>
        <w:t>) pontokban fel nem sorolt hirdető-</w:t>
      </w:r>
    </w:p>
    <w:p w:rsidR="00B22AC6" w:rsidRPr="00A7200C" w:rsidRDefault="00B22AC6" w:rsidP="00B22AC6">
      <w:pPr>
        <w:pStyle w:val="Listaszerbekezds"/>
        <w:spacing w:after="0" w:line="240" w:lineRule="auto"/>
        <w:ind w:left="426" w:firstLine="282"/>
        <w:jc w:val="both"/>
        <w:rPr>
          <w:rFonts w:ascii="Times New Roman" w:hAnsi="Times New Roman" w:cs="Times New Roman"/>
          <w:bCs/>
          <w:sz w:val="24"/>
          <w:szCs w:val="24"/>
        </w:rPr>
      </w:pPr>
      <w:r w:rsidRPr="00A7200C">
        <w:rPr>
          <w:rFonts w:ascii="Times New Roman" w:hAnsi="Times New Roman" w:cs="Times New Roman"/>
          <w:bCs/>
          <w:sz w:val="24"/>
          <w:szCs w:val="24"/>
        </w:rPr>
        <w:t>eszköz, berendezés, reklám:</w:t>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t xml:space="preserve">2 m2 alatt: </w:t>
      </w:r>
      <w:r w:rsidRPr="00A7200C">
        <w:rPr>
          <w:rFonts w:ascii="Times New Roman" w:hAnsi="Times New Roman" w:cs="Times New Roman"/>
          <w:bCs/>
          <w:sz w:val="24"/>
          <w:szCs w:val="24"/>
        </w:rPr>
        <w:tab/>
      </w:r>
      <w:r w:rsidRPr="00A7200C">
        <w:rPr>
          <w:rFonts w:ascii="Times New Roman" w:hAnsi="Times New Roman" w:cs="Times New Roman"/>
          <w:bCs/>
          <w:sz w:val="24"/>
          <w:szCs w:val="24"/>
        </w:rPr>
        <w:tab/>
        <w:t>0 forint / hónap</w:t>
      </w:r>
    </w:p>
    <w:p w:rsidR="00B22AC6" w:rsidRPr="00A7200C" w:rsidRDefault="00B22AC6" w:rsidP="00B22AC6">
      <w:pPr>
        <w:pStyle w:val="Listaszerbekezds"/>
        <w:spacing w:after="0" w:line="240" w:lineRule="auto"/>
        <w:ind w:left="426"/>
        <w:jc w:val="both"/>
        <w:rPr>
          <w:rFonts w:ascii="Times New Roman" w:hAnsi="Times New Roman" w:cs="Times New Roman"/>
          <w:bCs/>
          <w:sz w:val="24"/>
          <w:szCs w:val="24"/>
        </w:rPr>
      </w:pP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t>2 m2 és 5 m2 között:</w:t>
      </w:r>
      <w:r w:rsidRPr="00A7200C">
        <w:rPr>
          <w:rFonts w:ascii="Times New Roman" w:hAnsi="Times New Roman" w:cs="Times New Roman"/>
          <w:bCs/>
          <w:sz w:val="24"/>
          <w:szCs w:val="24"/>
        </w:rPr>
        <w:tab/>
        <w:t>0 forint / hónap</w:t>
      </w:r>
    </w:p>
    <w:p w:rsidR="00B22AC6" w:rsidRPr="00A7200C" w:rsidRDefault="00B22AC6" w:rsidP="00B22AC6">
      <w:pPr>
        <w:pStyle w:val="Listaszerbekezds"/>
        <w:spacing w:after="0" w:line="240" w:lineRule="auto"/>
        <w:ind w:left="426"/>
        <w:jc w:val="both"/>
        <w:rPr>
          <w:rFonts w:ascii="Times New Roman" w:hAnsi="Times New Roman" w:cs="Times New Roman"/>
          <w:bCs/>
          <w:sz w:val="24"/>
          <w:szCs w:val="24"/>
        </w:rPr>
      </w:pP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r>
      <w:r w:rsidRPr="00A7200C">
        <w:rPr>
          <w:rFonts w:ascii="Times New Roman" w:hAnsi="Times New Roman" w:cs="Times New Roman"/>
          <w:bCs/>
          <w:sz w:val="24"/>
          <w:szCs w:val="24"/>
        </w:rPr>
        <w:tab/>
        <w:t>5 m2 fölött:</w:t>
      </w:r>
      <w:r w:rsidRPr="00A7200C">
        <w:rPr>
          <w:rFonts w:ascii="Times New Roman" w:hAnsi="Times New Roman" w:cs="Times New Roman"/>
          <w:bCs/>
          <w:sz w:val="24"/>
          <w:szCs w:val="24"/>
        </w:rPr>
        <w:tab/>
      </w:r>
      <w:r w:rsidRPr="00A7200C">
        <w:rPr>
          <w:rFonts w:ascii="Times New Roman" w:hAnsi="Times New Roman" w:cs="Times New Roman"/>
          <w:bCs/>
          <w:sz w:val="24"/>
          <w:szCs w:val="24"/>
        </w:rPr>
        <w:tab/>
        <w:t>0 forint / hónap</w:t>
      </w:r>
    </w:p>
    <w:p w:rsidR="00B22AC6" w:rsidRPr="00A7200C" w:rsidRDefault="00B22AC6" w:rsidP="00B22AC6">
      <w:pPr>
        <w:autoSpaceDE w:val="0"/>
        <w:autoSpaceDN w:val="0"/>
        <w:adjustRightInd w:val="0"/>
        <w:spacing w:after="0" w:line="240" w:lineRule="auto"/>
        <w:rPr>
          <w:rFonts w:ascii="Times New Roman" w:hAnsi="Times New Roman" w:cs="Times New Roman"/>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6E6A71" w:rsidRDefault="006E6A71" w:rsidP="006E6A71">
      <w:pPr>
        <w:pStyle w:val="Listaszerbekezds"/>
        <w:numPr>
          <w:ilvl w:val="3"/>
          <w:numId w:val="4"/>
        </w:numPr>
        <w:spacing w:after="0" w:line="240" w:lineRule="auto"/>
        <w:ind w:left="0" w:firstLine="0"/>
        <w:rPr>
          <w:rFonts w:ascii="Times New Roman" w:hAnsi="Times New Roman" w:cs="Times New Roman"/>
          <w:b/>
          <w:bCs/>
          <w:sz w:val="24"/>
          <w:szCs w:val="24"/>
        </w:rPr>
      </w:pPr>
      <w:r w:rsidRPr="003176EA">
        <w:rPr>
          <w:rFonts w:ascii="Times New Roman" w:hAnsi="Times New Roman" w:cs="Times New Roman"/>
          <w:b/>
          <w:bCs/>
          <w:sz w:val="24"/>
          <w:szCs w:val="24"/>
        </w:rPr>
        <w:lastRenderedPageBreak/>
        <w:t xml:space="preserve">függelék: védett műemlékek az </w:t>
      </w:r>
      <w:proofErr w:type="gramStart"/>
      <w:r w:rsidRPr="003176EA">
        <w:rPr>
          <w:rFonts w:ascii="Times New Roman" w:hAnsi="Times New Roman" w:cs="Times New Roman"/>
          <w:b/>
          <w:bCs/>
          <w:sz w:val="24"/>
          <w:szCs w:val="24"/>
        </w:rPr>
        <w:t>ex-lege</w:t>
      </w:r>
      <w:proofErr w:type="gramEnd"/>
      <w:r w:rsidRPr="003176EA">
        <w:rPr>
          <w:rFonts w:ascii="Times New Roman" w:hAnsi="Times New Roman" w:cs="Times New Roman"/>
          <w:b/>
          <w:bCs/>
          <w:sz w:val="24"/>
          <w:szCs w:val="24"/>
        </w:rPr>
        <w:t xml:space="preserve"> műemléki környezetek, és a régészeti területek által érintett ingatlanok</w:t>
      </w:r>
      <w:r>
        <w:rPr>
          <w:rStyle w:val="Lbjegyzet-hivatkozs"/>
          <w:rFonts w:ascii="Times New Roman" w:hAnsi="Times New Roman"/>
          <w:b/>
          <w:bCs/>
          <w:sz w:val="24"/>
          <w:szCs w:val="24"/>
        </w:rPr>
        <w:footnoteReference w:id="47"/>
      </w:r>
    </w:p>
    <w:p w:rsidR="006E6A71" w:rsidRPr="003176EA" w:rsidRDefault="006E6A71" w:rsidP="006E6A71">
      <w:pPr>
        <w:pStyle w:val="Listaszerbekezds"/>
        <w:spacing w:after="0" w:line="240" w:lineRule="auto"/>
        <w:ind w:left="0"/>
        <w:rPr>
          <w:rFonts w:ascii="Times New Roman" w:hAnsi="Times New Roman" w:cs="Times New Roman"/>
          <w:b/>
          <w:bCs/>
          <w:sz w:val="24"/>
          <w:szCs w:val="24"/>
        </w:rPr>
      </w:pPr>
    </w:p>
    <w:tbl>
      <w:tblPr>
        <w:tblStyle w:val="Rcsostblzat"/>
        <w:tblW w:w="9209" w:type="dxa"/>
        <w:tblLook w:val="04A0" w:firstRow="1" w:lastRow="0" w:firstColumn="1" w:lastColumn="0" w:noHBand="0" w:noVBand="1"/>
      </w:tblPr>
      <w:tblGrid>
        <w:gridCol w:w="1616"/>
        <w:gridCol w:w="1454"/>
        <w:gridCol w:w="1914"/>
        <w:gridCol w:w="1203"/>
        <w:gridCol w:w="1257"/>
        <w:gridCol w:w="1765"/>
      </w:tblGrid>
      <w:tr w:rsidR="006E6A71" w:rsidRPr="003742E8" w:rsidTr="001114FD">
        <w:tc>
          <w:tcPr>
            <w:tcW w:w="1617" w:type="dxa"/>
          </w:tcPr>
          <w:p w:rsidR="006E6A71" w:rsidRPr="003742E8" w:rsidRDefault="006E6A71" w:rsidP="001114FD">
            <w:pPr>
              <w:pStyle w:val="Listaszerbekezds"/>
              <w:ind w:left="0"/>
              <w:rPr>
                <w:b/>
                <w:bCs/>
                <w:sz w:val="24"/>
                <w:szCs w:val="24"/>
              </w:rPr>
            </w:pPr>
            <w:r>
              <w:rPr>
                <w:sz w:val="24"/>
                <w:szCs w:val="24"/>
              </w:rPr>
              <w:t>H</w:t>
            </w:r>
            <w:r w:rsidRPr="003742E8">
              <w:rPr>
                <w:sz w:val="24"/>
                <w:szCs w:val="24"/>
              </w:rPr>
              <w:t>elység</w:t>
            </w:r>
          </w:p>
        </w:tc>
        <w:tc>
          <w:tcPr>
            <w:tcW w:w="1479" w:type="dxa"/>
          </w:tcPr>
          <w:p w:rsidR="006E6A71" w:rsidRPr="003742E8" w:rsidRDefault="006E6A71" w:rsidP="001114FD">
            <w:pPr>
              <w:pStyle w:val="Listaszerbekezds"/>
              <w:ind w:left="0"/>
              <w:rPr>
                <w:b/>
                <w:bCs/>
                <w:sz w:val="24"/>
                <w:szCs w:val="24"/>
              </w:rPr>
            </w:pPr>
            <w:r w:rsidRPr="003742E8">
              <w:rPr>
                <w:sz w:val="24"/>
                <w:szCs w:val="24"/>
              </w:rPr>
              <w:t>cím</w:t>
            </w:r>
          </w:p>
        </w:tc>
        <w:tc>
          <w:tcPr>
            <w:tcW w:w="1954" w:type="dxa"/>
          </w:tcPr>
          <w:p w:rsidR="006E6A71" w:rsidRPr="003742E8" w:rsidRDefault="006E6A71" w:rsidP="001114FD">
            <w:pPr>
              <w:pStyle w:val="Listaszerbekezds"/>
              <w:ind w:left="0"/>
              <w:rPr>
                <w:b/>
                <w:bCs/>
                <w:sz w:val="24"/>
                <w:szCs w:val="24"/>
              </w:rPr>
            </w:pPr>
            <w:r w:rsidRPr="003742E8">
              <w:rPr>
                <w:sz w:val="24"/>
                <w:szCs w:val="24"/>
              </w:rPr>
              <w:t>név</w:t>
            </w:r>
          </w:p>
        </w:tc>
        <w:tc>
          <w:tcPr>
            <w:tcW w:w="1084" w:type="dxa"/>
          </w:tcPr>
          <w:p w:rsidR="006E6A71" w:rsidRPr="003742E8" w:rsidRDefault="006E6A71" w:rsidP="001114FD">
            <w:pPr>
              <w:pStyle w:val="Listaszerbekezds"/>
              <w:ind w:left="0"/>
              <w:rPr>
                <w:b/>
                <w:bCs/>
                <w:sz w:val="24"/>
                <w:szCs w:val="24"/>
              </w:rPr>
            </w:pPr>
            <w:r w:rsidRPr="003742E8">
              <w:rPr>
                <w:sz w:val="24"/>
                <w:szCs w:val="24"/>
              </w:rPr>
              <w:t>védelem</w:t>
            </w:r>
          </w:p>
        </w:tc>
        <w:tc>
          <w:tcPr>
            <w:tcW w:w="1266" w:type="dxa"/>
          </w:tcPr>
          <w:p w:rsidR="006E6A71" w:rsidRPr="003742E8" w:rsidRDefault="006E6A71" w:rsidP="001114FD">
            <w:pPr>
              <w:autoSpaceDE w:val="0"/>
              <w:autoSpaceDN w:val="0"/>
              <w:adjustRightInd w:val="0"/>
              <w:rPr>
                <w:sz w:val="24"/>
                <w:szCs w:val="24"/>
              </w:rPr>
            </w:pPr>
            <w:r w:rsidRPr="003742E8">
              <w:rPr>
                <w:sz w:val="24"/>
                <w:szCs w:val="24"/>
              </w:rPr>
              <w:t>bírság</w:t>
            </w:r>
          </w:p>
          <w:p w:rsidR="006E6A71" w:rsidRPr="003742E8" w:rsidRDefault="006E6A71" w:rsidP="001114FD">
            <w:pPr>
              <w:pStyle w:val="Listaszerbekezds"/>
              <w:ind w:left="0"/>
              <w:rPr>
                <w:b/>
                <w:bCs/>
                <w:sz w:val="24"/>
                <w:szCs w:val="24"/>
              </w:rPr>
            </w:pPr>
            <w:r w:rsidRPr="003742E8">
              <w:rPr>
                <w:sz w:val="24"/>
                <w:szCs w:val="24"/>
              </w:rPr>
              <w:t>kategória</w:t>
            </w:r>
          </w:p>
        </w:tc>
        <w:tc>
          <w:tcPr>
            <w:tcW w:w="1809" w:type="dxa"/>
          </w:tcPr>
          <w:p w:rsidR="006E6A71" w:rsidRPr="003742E8" w:rsidRDefault="006E6A71" w:rsidP="001114FD">
            <w:pPr>
              <w:pStyle w:val="Listaszerbekezds"/>
              <w:ind w:left="0"/>
              <w:rPr>
                <w:b/>
                <w:bCs/>
                <w:sz w:val="24"/>
                <w:szCs w:val="24"/>
              </w:rPr>
            </w:pPr>
            <w:r w:rsidRPr="003742E8">
              <w:rPr>
                <w:sz w:val="24"/>
                <w:szCs w:val="24"/>
              </w:rPr>
              <w:t>helyrajzi szám</w:t>
            </w:r>
          </w:p>
        </w:tc>
      </w:tr>
      <w:tr w:rsidR="006E6A71" w:rsidRPr="003742E8" w:rsidTr="001114FD">
        <w:tc>
          <w:tcPr>
            <w:tcW w:w="1617" w:type="dxa"/>
          </w:tcPr>
          <w:p w:rsidR="006E6A71" w:rsidRPr="003742E8" w:rsidRDefault="006E6A71" w:rsidP="001114FD">
            <w:pPr>
              <w:pStyle w:val="Listaszerbekezds"/>
              <w:ind w:left="0"/>
              <w:rPr>
                <w:sz w:val="24"/>
                <w:szCs w:val="24"/>
              </w:rPr>
            </w:pPr>
            <w:r w:rsidRPr="003742E8">
              <w:rPr>
                <w:sz w:val="24"/>
                <w:szCs w:val="24"/>
              </w:rPr>
              <w:t>Balatonkenese</w:t>
            </w:r>
          </w:p>
        </w:tc>
        <w:tc>
          <w:tcPr>
            <w:tcW w:w="1479" w:type="dxa"/>
          </w:tcPr>
          <w:p w:rsidR="006E6A71" w:rsidRPr="003742E8" w:rsidRDefault="006E6A71" w:rsidP="001114FD">
            <w:pPr>
              <w:pStyle w:val="Listaszerbekezds"/>
              <w:ind w:left="0"/>
              <w:rPr>
                <w:b/>
                <w:bCs/>
                <w:sz w:val="24"/>
                <w:szCs w:val="24"/>
              </w:rPr>
            </w:pPr>
          </w:p>
        </w:tc>
        <w:tc>
          <w:tcPr>
            <w:tcW w:w="1954" w:type="dxa"/>
          </w:tcPr>
          <w:p w:rsidR="006E6A71" w:rsidRPr="003742E8" w:rsidRDefault="006E6A71" w:rsidP="001114FD">
            <w:pPr>
              <w:pStyle w:val="Listaszerbekezds"/>
              <w:ind w:left="0"/>
              <w:rPr>
                <w:b/>
                <w:bCs/>
                <w:sz w:val="24"/>
                <w:szCs w:val="24"/>
              </w:rPr>
            </w:pPr>
            <w:r w:rsidRPr="003742E8">
              <w:rPr>
                <w:sz w:val="24"/>
                <w:szCs w:val="24"/>
              </w:rPr>
              <w:t xml:space="preserve">Ház </w:t>
            </w:r>
            <w:proofErr w:type="gramStart"/>
            <w:r w:rsidRPr="003742E8">
              <w:rPr>
                <w:sz w:val="24"/>
                <w:szCs w:val="24"/>
              </w:rPr>
              <w:t>ex-lege</w:t>
            </w:r>
            <w:proofErr w:type="gramEnd"/>
            <w:r w:rsidRPr="003742E8">
              <w:rPr>
                <w:sz w:val="24"/>
                <w:szCs w:val="24"/>
              </w:rPr>
              <w:t xml:space="preserve"> műemléki környezete</w:t>
            </w:r>
          </w:p>
        </w:tc>
        <w:tc>
          <w:tcPr>
            <w:tcW w:w="1084" w:type="dxa"/>
          </w:tcPr>
          <w:p w:rsidR="006E6A71" w:rsidRPr="003742E8" w:rsidRDefault="006E6A71" w:rsidP="001114FD">
            <w:pPr>
              <w:autoSpaceDE w:val="0"/>
              <w:autoSpaceDN w:val="0"/>
              <w:adjustRightInd w:val="0"/>
              <w:rPr>
                <w:sz w:val="24"/>
                <w:szCs w:val="24"/>
              </w:rPr>
            </w:pPr>
            <w:r w:rsidRPr="003742E8">
              <w:rPr>
                <w:sz w:val="24"/>
                <w:szCs w:val="24"/>
              </w:rPr>
              <w:t>Műemléki</w:t>
            </w:r>
          </w:p>
          <w:p w:rsidR="006E6A71" w:rsidRPr="003742E8" w:rsidRDefault="006E6A71" w:rsidP="001114FD">
            <w:pPr>
              <w:pStyle w:val="Listaszerbekezds"/>
              <w:ind w:left="0"/>
              <w:rPr>
                <w:b/>
                <w:bCs/>
                <w:sz w:val="24"/>
                <w:szCs w:val="24"/>
              </w:rPr>
            </w:pPr>
            <w:r w:rsidRPr="003742E8">
              <w:rPr>
                <w:sz w:val="24"/>
                <w:szCs w:val="24"/>
              </w:rPr>
              <w:t>környezet</w:t>
            </w:r>
          </w:p>
        </w:tc>
        <w:tc>
          <w:tcPr>
            <w:tcW w:w="1266" w:type="dxa"/>
          </w:tcPr>
          <w:p w:rsidR="006E6A71" w:rsidRPr="003742E8" w:rsidRDefault="006E6A71" w:rsidP="001114FD">
            <w:pPr>
              <w:pStyle w:val="Listaszerbekezds"/>
              <w:ind w:left="0"/>
              <w:rPr>
                <w:b/>
                <w:bCs/>
                <w:sz w:val="24"/>
                <w:szCs w:val="24"/>
              </w:rPr>
            </w:pPr>
          </w:p>
        </w:tc>
        <w:tc>
          <w:tcPr>
            <w:tcW w:w="1809" w:type="dxa"/>
          </w:tcPr>
          <w:p w:rsidR="006E6A71" w:rsidRPr="003742E8" w:rsidRDefault="006E6A71" w:rsidP="001114FD">
            <w:pPr>
              <w:pStyle w:val="Listaszerbekezds"/>
              <w:ind w:left="0"/>
              <w:rPr>
                <w:b/>
                <w:bCs/>
                <w:sz w:val="24"/>
                <w:szCs w:val="24"/>
              </w:rPr>
            </w:pPr>
            <w:r w:rsidRPr="003742E8">
              <w:rPr>
                <w:sz w:val="24"/>
                <w:szCs w:val="24"/>
              </w:rPr>
              <w:t>1033, 1035/2, 1053, 1063, 1065, 1068</w:t>
            </w:r>
          </w:p>
        </w:tc>
      </w:tr>
      <w:tr w:rsidR="006E6A71" w:rsidRPr="003742E8" w:rsidTr="001114FD">
        <w:tc>
          <w:tcPr>
            <w:tcW w:w="1617" w:type="dxa"/>
          </w:tcPr>
          <w:p w:rsidR="006E6A71" w:rsidRPr="003742E8" w:rsidRDefault="006E6A71" w:rsidP="001114FD">
            <w:pPr>
              <w:pStyle w:val="Listaszerbekezds"/>
              <w:ind w:left="0"/>
              <w:rPr>
                <w:b/>
                <w:bCs/>
                <w:sz w:val="24"/>
                <w:szCs w:val="24"/>
              </w:rPr>
            </w:pPr>
            <w:r w:rsidRPr="003742E8">
              <w:rPr>
                <w:sz w:val="24"/>
                <w:szCs w:val="24"/>
              </w:rPr>
              <w:t>Balatonkenese</w:t>
            </w:r>
          </w:p>
        </w:tc>
        <w:tc>
          <w:tcPr>
            <w:tcW w:w="1479" w:type="dxa"/>
          </w:tcPr>
          <w:p w:rsidR="006E6A71" w:rsidRPr="003742E8" w:rsidRDefault="006E6A71" w:rsidP="001114FD">
            <w:pPr>
              <w:pStyle w:val="Listaszerbekezds"/>
              <w:ind w:left="0"/>
              <w:rPr>
                <w:b/>
                <w:bCs/>
                <w:sz w:val="24"/>
                <w:szCs w:val="24"/>
              </w:rPr>
            </w:pPr>
          </w:p>
        </w:tc>
        <w:tc>
          <w:tcPr>
            <w:tcW w:w="1954" w:type="dxa"/>
          </w:tcPr>
          <w:p w:rsidR="006E6A71" w:rsidRPr="003742E8" w:rsidRDefault="006E6A71" w:rsidP="001114FD">
            <w:pPr>
              <w:pStyle w:val="Listaszerbekezds"/>
              <w:ind w:left="0"/>
              <w:rPr>
                <w:b/>
                <w:bCs/>
                <w:sz w:val="24"/>
                <w:szCs w:val="24"/>
              </w:rPr>
            </w:pPr>
            <w:r w:rsidRPr="003742E8">
              <w:rPr>
                <w:sz w:val="24"/>
                <w:szCs w:val="24"/>
              </w:rPr>
              <w:t xml:space="preserve">R. k. templom </w:t>
            </w:r>
            <w:proofErr w:type="gramStart"/>
            <w:r w:rsidRPr="003742E8">
              <w:rPr>
                <w:sz w:val="24"/>
                <w:szCs w:val="24"/>
              </w:rPr>
              <w:t>ex-lege</w:t>
            </w:r>
            <w:proofErr w:type="gramEnd"/>
            <w:r w:rsidRPr="003742E8">
              <w:rPr>
                <w:sz w:val="24"/>
                <w:szCs w:val="24"/>
              </w:rPr>
              <w:t xml:space="preserve"> műemléki környezete</w:t>
            </w:r>
          </w:p>
        </w:tc>
        <w:tc>
          <w:tcPr>
            <w:tcW w:w="1084" w:type="dxa"/>
          </w:tcPr>
          <w:p w:rsidR="006E6A71" w:rsidRPr="003742E8" w:rsidRDefault="006E6A71" w:rsidP="001114FD">
            <w:pPr>
              <w:autoSpaceDE w:val="0"/>
              <w:autoSpaceDN w:val="0"/>
              <w:adjustRightInd w:val="0"/>
              <w:rPr>
                <w:sz w:val="24"/>
                <w:szCs w:val="24"/>
              </w:rPr>
            </w:pPr>
            <w:r w:rsidRPr="003742E8">
              <w:rPr>
                <w:sz w:val="24"/>
                <w:szCs w:val="24"/>
              </w:rPr>
              <w:t>Műemléki</w:t>
            </w:r>
          </w:p>
          <w:p w:rsidR="006E6A71" w:rsidRPr="003742E8" w:rsidRDefault="006E6A71" w:rsidP="001114FD">
            <w:pPr>
              <w:pStyle w:val="Listaszerbekezds"/>
              <w:ind w:left="0"/>
              <w:rPr>
                <w:b/>
                <w:bCs/>
                <w:sz w:val="24"/>
                <w:szCs w:val="24"/>
              </w:rPr>
            </w:pPr>
            <w:r w:rsidRPr="003742E8">
              <w:rPr>
                <w:sz w:val="24"/>
                <w:szCs w:val="24"/>
              </w:rPr>
              <w:t>környezet</w:t>
            </w:r>
          </w:p>
        </w:tc>
        <w:tc>
          <w:tcPr>
            <w:tcW w:w="1266" w:type="dxa"/>
          </w:tcPr>
          <w:p w:rsidR="006E6A71" w:rsidRPr="003742E8" w:rsidRDefault="006E6A71" w:rsidP="001114FD">
            <w:pPr>
              <w:pStyle w:val="Listaszerbekezds"/>
              <w:ind w:left="0"/>
              <w:rPr>
                <w:b/>
                <w:bCs/>
                <w:sz w:val="24"/>
                <w:szCs w:val="24"/>
              </w:rPr>
            </w:pPr>
          </w:p>
        </w:tc>
        <w:tc>
          <w:tcPr>
            <w:tcW w:w="1809" w:type="dxa"/>
          </w:tcPr>
          <w:p w:rsidR="006E6A71" w:rsidRPr="003742E8" w:rsidRDefault="006E6A71" w:rsidP="001114FD">
            <w:pPr>
              <w:autoSpaceDE w:val="0"/>
              <w:autoSpaceDN w:val="0"/>
              <w:adjustRightInd w:val="0"/>
              <w:rPr>
                <w:sz w:val="24"/>
                <w:szCs w:val="24"/>
              </w:rPr>
            </w:pPr>
            <w:r w:rsidRPr="003742E8">
              <w:rPr>
                <w:sz w:val="24"/>
                <w:szCs w:val="24"/>
              </w:rPr>
              <w:t>1027, 727, 728, 729, 731, 736, 777/4, 778, 782, 783/11,</w:t>
            </w:r>
          </w:p>
          <w:p w:rsidR="006E6A71" w:rsidRPr="003742E8" w:rsidRDefault="006E6A71" w:rsidP="001114FD">
            <w:pPr>
              <w:pStyle w:val="Listaszerbekezds"/>
              <w:ind w:left="0"/>
              <w:rPr>
                <w:b/>
                <w:bCs/>
                <w:sz w:val="24"/>
                <w:szCs w:val="24"/>
              </w:rPr>
            </w:pPr>
            <w:r w:rsidRPr="003742E8">
              <w:rPr>
                <w:sz w:val="24"/>
                <w:szCs w:val="24"/>
              </w:rPr>
              <w:t>783/12, 783/4</w:t>
            </w:r>
          </w:p>
        </w:tc>
      </w:tr>
      <w:tr w:rsidR="006E6A71" w:rsidRPr="003742E8" w:rsidTr="001114FD">
        <w:tc>
          <w:tcPr>
            <w:tcW w:w="1617" w:type="dxa"/>
          </w:tcPr>
          <w:p w:rsidR="006E6A71" w:rsidRPr="003742E8" w:rsidRDefault="006E6A71" w:rsidP="001114FD">
            <w:pPr>
              <w:pStyle w:val="Listaszerbekezds"/>
              <w:ind w:left="0"/>
              <w:rPr>
                <w:b/>
                <w:bCs/>
                <w:sz w:val="24"/>
                <w:szCs w:val="24"/>
              </w:rPr>
            </w:pPr>
            <w:r w:rsidRPr="003742E8">
              <w:rPr>
                <w:sz w:val="24"/>
                <w:szCs w:val="24"/>
              </w:rPr>
              <w:t>Balatonkenese</w:t>
            </w:r>
          </w:p>
        </w:tc>
        <w:tc>
          <w:tcPr>
            <w:tcW w:w="1479" w:type="dxa"/>
          </w:tcPr>
          <w:p w:rsidR="006E6A71" w:rsidRPr="003742E8" w:rsidRDefault="006E6A71" w:rsidP="001114FD">
            <w:pPr>
              <w:pStyle w:val="Listaszerbekezds"/>
              <w:ind w:left="0"/>
              <w:rPr>
                <w:b/>
                <w:bCs/>
                <w:sz w:val="24"/>
                <w:szCs w:val="24"/>
              </w:rPr>
            </w:pPr>
          </w:p>
        </w:tc>
        <w:tc>
          <w:tcPr>
            <w:tcW w:w="1954" w:type="dxa"/>
          </w:tcPr>
          <w:p w:rsidR="006E6A71" w:rsidRPr="003742E8" w:rsidRDefault="006E6A71" w:rsidP="001114FD">
            <w:pPr>
              <w:pStyle w:val="Listaszerbekezds"/>
              <w:ind w:left="0"/>
              <w:rPr>
                <w:b/>
                <w:bCs/>
                <w:sz w:val="24"/>
                <w:szCs w:val="24"/>
              </w:rPr>
            </w:pPr>
            <w:r w:rsidRPr="003742E8">
              <w:rPr>
                <w:sz w:val="24"/>
                <w:szCs w:val="24"/>
              </w:rPr>
              <w:t xml:space="preserve">ház </w:t>
            </w:r>
            <w:proofErr w:type="gramStart"/>
            <w:r w:rsidRPr="003742E8">
              <w:rPr>
                <w:sz w:val="24"/>
                <w:szCs w:val="24"/>
              </w:rPr>
              <w:t>ex-lege</w:t>
            </w:r>
            <w:proofErr w:type="gramEnd"/>
            <w:r w:rsidRPr="003742E8">
              <w:rPr>
                <w:sz w:val="24"/>
                <w:szCs w:val="24"/>
              </w:rPr>
              <w:t xml:space="preserve"> műemléki környezete</w:t>
            </w:r>
          </w:p>
        </w:tc>
        <w:tc>
          <w:tcPr>
            <w:tcW w:w="1084" w:type="dxa"/>
          </w:tcPr>
          <w:p w:rsidR="006E6A71" w:rsidRPr="003742E8" w:rsidRDefault="006E6A71" w:rsidP="001114FD">
            <w:pPr>
              <w:autoSpaceDE w:val="0"/>
              <w:autoSpaceDN w:val="0"/>
              <w:adjustRightInd w:val="0"/>
              <w:rPr>
                <w:sz w:val="24"/>
                <w:szCs w:val="24"/>
              </w:rPr>
            </w:pPr>
            <w:r w:rsidRPr="003742E8">
              <w:rPr>
                <w:sz w:val="24"/>
                <w:szCs w:val="24"/>
              </w:rPr>
              <w:t>Műemléki</w:t>
            </w:r>
          </w:p>
          <w:p w:rsidR="006E6A71" w:rsidRPr="003742E8" w:rsidRDefault="006E6A71" w:rsidP="001114FD">
            <w:pPr>
              <w:pStyle w:val="Listaszerbekezds"/>
              <w:ind w:left="0"/>
              <w:rPr>
                <w:b/>
                <w:bCs/>
                <w:sz w:val="24"/>
                <w:szCs w:val="24"/>
              </w:rPr>
            </w:pPr>
            <w:r w:rsidRPr="003742E8">
              <w:rPr>
                <w:sz w:val="24"/>
                <w:szCs w:val="24"/>
              </w:rPr>
              <w:t>környezet</w:t>
            </w:r>
          </w:p>
        </w:tc>
        <w:tc>
          <w:tcPr>
            <w:tcW w:w="1266" w:type="dxa"/>
          </w:tcPr>
          <w:p w:rsidR="006E6A71" w:rsidRPr="003742E8" w:rsidRDefault="006E6A71" w:rsidP="001114FD">
            <w:pPr>
              <w:pStyle w:val="Listaszerbekezds"/>
              <w:ind w:left="0"/>
              <w:rPr>
                <w:b/>
                <w:bCs/>
                <w:sz w:val="24"/>
                <w:szCs w:val="24"/>
              </w:rPr>
            </w:pPr>
          </w:p>
        </w:tc>
        <w:tc>
          <w:tcPr>
            <w:tcW w:w="1809" w:type="dxa"/>
          </w:tcPr>
          <w:p w:rsidR="006E6A71" w:rsidRPr="003742E8" w:rsidRDefault="006E6A71" w:rsidP="001114FD">
            <w:pPr>
              <w:pStyle w:val="Listaszerbekezds"/>
              <w:ind w:left="0"/>
              <w:rPr>
                <w:b/>
                <w:bCs/>
                <w:sz w:val="24"/>
                <w:szCs w:val="24"/>
              </w:rPr>
            </w:pPr>
            <w:r w:rsidRPr="003742E8">
              <w:rPr>
                <w:sz w:val="24"/>
                <w:szCs w:val="24"/>
              </w:rPr>
              <w:t>504/2, 505, 506, 507, 736, 706, 704, 515, 746/3, 746/4, 746/5</w:t>
            </w:r>
          </w:p>
        </w:tc>
      </w:tr>
      <w:tr w:rsidR="006E6A71" w:rsidRPr="003742E8" w:rsidTr="001114FD">
        <w:tc>
          <w:tcPr>
            <w:tcW w:w="1617" w:type="dxa"/>
          </w:tcPr>
          <w:p w:rsidR="006E6A71" w:rsidRPr="003742E8" w:rsidRDefault="006E6A71" w:rsidP="001114FD">
            <w:pPr>
              <w:pStyle w:val="Listaszerbekezds"/>
              <w:ind w:left="0"/>
              <w:rPr>
                <w:b/>
                <w:bCs/>
                <w:sz w:val="24"/>
                <w:szCs w:val="24"/>
              </w:rPr>
            </w:pPr>
            <w:r w:rsidRPr="003742E8">
              <w:rPr>
                <w:sz w:val="24"/>
                <w:szCs w:val="24"/>
              </w:rPr>
              <w:t>Balatonkenese</w:t>
            </w:r>
          </w:p>
        </w:tc>
        <w:tc>
          <w:tcPr>
            <w:tcW w:w="1479" w:type="dxa"/>
          </w:tcPr>
          <w:p w:rsidR="006E6A71" w:rsidRPr="003742E8" w:rsidRDefault="006E6A71" w:rsidP="001114FD">
            <w:pPr>
              <w:pStyle w:val="Listaszerbekezds"/>
              <w:ind w:left="0"/>
              <w:rPr>
                <w:b/>
                <w:bCs/>
                <w:sz w:val="24"/>
                <w:szCs w:val="24"/>
              </w:rPr>
            </w:pPr>
          </w:p>
        </w:tc>
        <w:tc>
          <w:tcPr>
            <w:tcW w:w="1954" w:type="dxa"/>
          </w:tcPr>
          <w:p w:rsidR="006E6A71" w:rsidRPr="003742E8" w:rsidRDefault="006E6A71" w:rsidP="001114FD">
            <w:pPr>
              <w:pStyle w:val="Listaszerbekezds"/>
              <w:ind w:left="0"/>
              <w:rPr>
                <w:b/>
                <w:bCs/>
                <w:sz w:val="24"/>
                <w:szCs w:val="24"/>
              </w:rPr>
            </w:pPr>
            <w:r w:rsidRPr="003742E8">
              <w:rPr>
                <w:sz w:val="24"/>
                <w:szCs w:val="24"/>
              </w:rPr>
              <w:t xml:space="preserve">Ref. templom </w:t>
            </w:r>
            <w:proofErr w:type="gramStart"/>
            <w:r w:rsidRPr="003742E8">
              <w:rPr>
                <w:sz w:val="24"/>
                <w:szCs w:val="24"/>
              </w:rPr>
              <w:t>ex-lege</w:t>
            </w:r>
            <w:proofErr w:type="gramEnd"/>
            <w:r w:rsidRPr="003742E8">
              <w:rPr>
                <w:sz w:val="24"/>
                <w:szCs w:val="24"/>
              </w:rPr>
              <w:t xml:space="preserve"> műemléki környezete</w:t>
            </w:r>
          </w:p>
        </w:tc>
        <w:tc>
          <w:tcPr>
            <w:tcW w:w="1084" w:type="dxa"/>
          </w:tcPr>
          <w:p w:rsidR="006E6A71" w:rsidRPr="003742E8" w:rsidRDefault="006E6A71" w:rsidP="001114FD">
            <w:pPr>
              <w:autoSpaceDE w:val="0"/>
              <w:autoSpaceDN w:val="0"/>
              <w:adjustRightInd w:val="0"/>
              <w:rPr>
                <w:sz w:val="24"/>
                <w:szCs w:val="24"/>
              </w:rPr>
            </w:pPr>
            <w:r w:rsidRPr="003742E8">
              <w:rPr>
                <w:sz w:val="24"/>
                <w:szCs w:val="24"/>
              </w:rPr>
              <w:t>Műemléki</w:t>
            </w:r>
          </w:p>
          <w:p w:rsidR="006E6A71" w:rsidRPr="003742E8" w:rsidRDefault="006E6A71" w:rsidP="001114FD">
            <w:pPr>
              <w:pStyle w:val="Listaszerbekezds"/>
              <w:ind w:left="0"/>
              <w:rPr>
                <w:b/>
                <w:bCs/>
                <w:sz w:val="24"/>
                <w:szCs w:val="24"/>
              </w:rPr>
            </w:pPr>
            <w:r w:rsidRPr="003742E8">
              <w:rPr>
                <w:sz w:val="24"/>
                <w:szCs w:val="24"/>
              </w:rPr>
              <w:t>környezet</w:t>
            </w:r>
          </w:p>
        </w:tc>
        <w:tc>
          <w:tcPr>
            <w:tcW w:w="1266" w:type="dxa"/>
          </w:tcPr>
          <w:p w:rsidR="006E6A71" w:rsidRPr="003742E8" w:rsidRDefault="006E6A71" w:rsidP="001114FD">
            <w:pPr>
              <w:pStyle w:val="Listaszerbekezds"/>
              <w:ind w:left="0"/>
              <w:rPr>
                <w:b/>
                <w:bCs/>
                <w:sz w:val="24"/>
                <w:szCs w:val="24"/>
              </w:rPr>
            </w:pPr>
          </w:p>
        </w:tc>
        <w:tc>
          <w:tcPr>
            <w:tcW w:w="1809" w:type="dxa"/>
          </w:tcPr>
          <w:p w:rsidR="006E6A71" w:rsidRPr="003742E8" w:rsidRDefault="006E6A71" w:rsidP="001114FD">
            <w:pPr>
              <w:pStyle w:val="Listaszerbekezds"/>
              <w:ind w:left="0"/>
              <w:rPr>
                <w:b/>
                <w:bCs/>
                <w:sz w:val="24"/>
                <w:szCs w:val="24"/>
              </w:rPr>
            </w:pPr>
            <w:r w:rsidRPr="003742E8">
              <w:rPr>
                <w:sz w:val="24"/>
                <w:szCs w:val="24"/>
              </w:rPr>
              <w:t>707, 711, 712/2, 736, 757, 758, 769</w:t>
            </w:r>
          </w:p>
        </w:tc>
      </w:tr>
      <w:tr w:rsidR="006E6A71" w:rsidRPr="003742E8" w:rsidTr="001114FD">
        <w:tc>
          <w:tcPr>
            <w:tcW w:w="1617" w:type="dxa"/>
          </w:tcPr>
          <w:p w:rsidR="006E6A71" w:rsidRPr="003742E8" w:rsidRDefault="006E6A71" w:rsidP="001114FD">
            <w:pPr>
              <w:pStyle w:val="Listaszerbekezds"/>
              <w:ind w:left="0"/>
              <w:rPr>
                <w:b/>
                <w:bCs/>
                <w:sz w:val="24"/>
                <w:szCs w:val="24"/>
              </w:rPr>
            </w:pPr>
            <w:r w:rsidRPr="003742E8">
              <w:rPr>
                <w:sz w:val="24"/>
                <w:szCs w:val="24"/>
              </w:rPr>
              <w:t>Balatonkenese</w:t>
            </w:r>
          </w:p>
        </w:tc>
        <w:tc>
          <w:tcPr>
            <w:tcW w:w="1479" w:type="dxa"/>
          </w:tcPr>
          <w:p w:rsidR="006E6A71" w:rsidRPr="003742E8" w:rsidRDefault="006E6A71" w:rsidP="001114FD">
            <w:pPr>
              <w:pStyle w:val="Listaszerbekezds"/>
              <w:ind w:left="0"/>
              <w:rPr>
                <w:b/>
                <w:bCs/>
                <w:sz w:val="24"/>
                <w:szCs w:val="24"/>
              </w:rPr>
            </w:pPr>
          </w:p>
        </w:tc>
        <w:tc>
          <w:tcPr>
            <w:tcW w:w="1954" w:type="dxa"/>
          </w:tcPr>
          <w:p w:rsidR="006E6A71" w:rsidRPr="003742E8" w:rsidRDefault="006E6A71" w:rsidP="001114FD">
            <w:pPr>
              <w:pStyle w:val="Listaszerbekezds"/>
              <w:ind w:left="0"/>
              <w:rPr>
                <w:b/>
                <w:bCs/>
                <w:sz w:val="24"/>
                <w:szCs w:val="24"/>
              </w:rPr>
            </w:pPr>
            <w:r w:rsidRPr="003742E8">
              <w:rPr>
                <w:sz w:val="24"/>
                <w:szCs w:val="24"/>
              </w:rPr>
              <w:t xml:space="preserve">Lakóház </w:t>
            </w:r>
            <w:proofErr w:type="gramStart"/>
            <w:r w:rsidRPr="003742E8">
              <w:rPr>
                <w:sz w:val="24"/>
                <w:szCs w:val="24"/>
              </w:rPr>
              <w:t>ex-lege</w:t>
            </w:r>
            <w:proofErr w:type="gramEnd"/>
            <w:r w:rsidRPr="003742E8">
              <w:rPr>
                <w:sz w:val="24"/>
                <w:szCs w:val="24"/>
              </w:rPr>
              <w:t xml:space="preserve"> műemléki környezete</w:t>
            </w:r>
          </w:p>
        </w:tc>
        <w:tc>
          <w:tcPr>
            <w:tcW w:w="1084" w:type="dxa"/>
          </w:tcPr>
          <w:p w:rsidR="006E6A71" w:rsidRPr="003742E8" w:rsidRDefault="006E6A71" w:rsidP="001114FD">
            <w:pPr>
              <w:autoSpaceDE w:val="0"/>
              <w:autoSpaceDN w:val="0"/>
              <w:adjustRightInd w:val="0"/>
              <w:rPr>
                <w:sz w:val="24"/>
                <w:szCs w:val="24"/>
              </w:rPr>
            </w:pPr>
            <w:r w:rsidRPr="003742E8">
              <w:rPr>
                <w:sz w:val="24"/>
                <w:szCs w:val="24"/>
              </w:rPr>
              <w:t>Műemléki</w:t>
            </w:r>
          </w:p>
          <w:p w:rsidR="006E6A71" w:rsidRPr="003742E8" w:rsidRDefault="006E6A71" w:rsidP="001114FD">
            <w:pPr>
              <w:pStyle w:val="Listaszerbekezds"/>
              <w:ind w:left="0"/>
              <w:rPr>
                <w:b/>
                <w:bCs/>
                <w:sz w:val="24"/>
                <w:szCs w:val="24"/>
              </w:rPr>
            </w:pPr>
            <w:r w:rsidRPr="003742E8">
              <w:rPr>
                <w:sz w:val="24"/>
                <w:szCs w:val="24"/>
              </w:rPr>
              <w:t>környezet</w:t>
            </w:r>
          </w:p>
        </w:tc>
        <w:tc>
          <w:tcPr>
            <w:tcW w:w="1266" w:type="dxa"/>
          </w:tcPr>
          <w:p w:rsidR="006E6A71" w:rsidRPr="003742E8" w:rsidRDefault="006E6A71" w:rsidP="001114FD">
            <w:pPr>
              <w:pStyle w:val="Listaszerbekezds"/>
              <w:ind w:left="0"/>
              <w:rPr>
                <w:sz w:val="24"/>
                <w:szCs w:val="24"/>
              </w:rPr>
            </w:pPr>
            <w:r w:rsidRPr="003742E8">
              <w:rPr>
                <w:sz w:val="24"/>
                <w:szCs w:val="24"/>
              </w:rPr>
              <w:t>I.</w:t>
            </w:r>
          </w:p>
        </w:tc>
        <w:tc>
          <w:tcPr>
            <w:tcW w:w="1809" w:type="dxa"/>
          </w:tcPr>
          <w:p w:rsidR="006E6A71" w:rsidRPr="003742E8" w:rsidRDefault="006E6A71" w:rsidP="001114FD">
            <w:pPr>
              <w:pStyle w:val="Listaszerbekezds"/>
              <w:ind w:left="0"/>
              <w:rPr>
                <w:b/>
                <w:bCs/>
                <w:sz w:val="24"/>
                <w:szCs w:val="24"/>
              </w:rPr>
            </w:pPr>
            <w:r w:rsidRPr="003742E8">
              <w:rPr>
                <w:sz w:val="24"/>
                <w:szCs w:val="24"/>
              </w:rPr>
              <w:t>693, 701, 711, 712/1, 713, 723/2, 736, 758, 769</w:t>
            </w:r>
          </w:p>
        </w:tc>
      </w:tr>
      <w:tr w:rsidR="006E6A71" w:rsidRPr="003742E8" w:rsidTr="001114FD">
        <w:tc>
          <w:tcPr>
            <w:tcW w:w="1617" w:type="dxa"/>
          </w:tcPr>
          <w:p w:rsidR="006E6A71" w:rsidRPr="003742E8" w:rsidRDefault="006E6A71" w:rsidP="001114FD">
            <w:pPr>
              <w:pStyle w:val="Listaszerbekezds"/>
              <w:ind w:left="0"/>
              <w:rPr>
                <w:b/>
                <w:bCs/>
                <w:sz w:val="24"/>
                <w:szCs w:val="24"/>
              </w:rPr>
            </w:pPr>
            <w:r w:rsidRPr="003742E8">
              <w:rPr>
                <w:sz w:val="24"/>
                <w:szCs w:val="24"/>
              </w:rPr>
              <w:t>Balatonkenese</w:t>
            </w:r>
          </w:p>
        </w:tc>
        <w:tc>
          <w:tcPr>
            <w:tcW w:w="1479" w:type="dxa"/>
          </w:tcPr>
          <w:p w:rsidR="006E6A71" w:rsidRPr="003742E8" w:rsidRDefault="006E6A71" w:rsidP="001114FD">
            <w:pPr>
              <w:pStyle w:val="Listaszerbekezds"/>
              <w:ind w:left="0"/>
              <w:rPr>
                <w:b/>
                <w:bCs/>
                <w:sz w:val="24"/>
                <w:szCs w:val="24"/>
              </w:rPr>
            </w:pPr>
            <w:r w:rsidRPr="003742E8">
              <w:rPr>
                <w:sz w:val="24"/>
                <w:szCs w:val="24"/>
              </w:rPr>
              <w:t>Kossuth u. 6.</w:t>
            </w:r>
          </w:p>
        </w:tc>
        <w:tc>
          <w:tcPr>
            <w:tcW w:w="1954" w:type="dxa"/>
          </w:tcPr>
          <w:p w:rsidR="006E6A71" w:rsidRPr="003742E8" w:rsidRDefault="006E6A71" w:rsidP="001114FD">
            <w:pPr>
              <w:pStyle w:val="Listaszerbekezds"/>
              <w:ind w:left="0"/>
              <w:rPr>
                <w:b/>
                <w:bCs/>
                <w:sz w:val="24"/>
                <w:szCs w:val="24"/>
              </w:rPr>
            </w:pPr>
            <w:r w:rsidRPr="003742E8">
              <w:rPr>
                <w:sz w:val="24"/>
                <w:szCs w:val="24"/>
              </w:rPr>
              <w:t>Ház</w:t>
            </w:r>
          </w:p>
        </w:tc>
        <w:tc>
          <w:tcPr>
            <w:tcW w:w="1084" w:type="dxa"/>
          </w:tcPr>
          <w:p w:rsidR="006E6A71" w:rsidRPr="003742E8" w:rsidRDefault="006E6A71" w:rsidP="001114FD">
            <w:pPr>
              <w:pStyle w:val="Listaszerbekezds"/>
              <w:ind w:left="0"/>
              <w:rPr>
                <w:b/>
                <w:bCs/>
                <w:sz w:val="24"/>
                <w:szCs w:val="24"/>
              </w:rPr>
            </w:pPr>
            <w:r w:rsidRPr="003742E8">
              <w:rPr>
                <w:sz w:val="24"/>
                <w:szCs w:val="24"/>
              </w:rPr>
              <w:t>Műemlék</w:t>
            </w:r>
          </w:p>
        </w:tc>
        <w:tc>
          <w:tcPr>
            <w:tcW w:w="1266" w:type="dxa"/>
          </w:tcPr>
          <w:p w:rsidR="006E6A71" w:rsidRPr="003742E8" w:rsidRDefault="006E6A71" w:rsidP="001114FD">
            <w:pPr>
              <w:pStyle w:val="Listaszerbekezds"/>
              <w:ind w:left="0"/>
              <w:rPr>
                <w:sz w:val="24"/>
                <w:szCs w:val="24"/>
              </w:rPr>
            </w:pPr>
            <w:r w:rsidRPr="003742E8">
              <w:rPr>
                <w:sz w:val="24"/>
                <w:szCs w:val="24"/>
              </w:rPr>
              <w:t>II.</w:t>
            </w:r>
          </w:p>
        </w:tc>
        <w:tc>
          <w:tcPr>
            <w:tcW w:w="1809" w:type="dxa"/>
          </w:tcPr>
          <w:p w:rsidR="006E6A71" w:rsidRPr="003742E8" w:rsidRDefault="006E6A71" w:rsidP="001114FD">
            <w:pPr>
              <w:pStyle w:val="Listaszerbekezds"/>
              <w:ind w:left="0"/>
              <w:rPr>
                <w:b/>
                <w:bCs/>
                <w:sz w:val="24"/>
                <w:szCs w:val="24"/>
              </w:rPr>
            </w:pPr>
            <w:r w:rsidRPr="003742E8">
              <w:rPr>
                <w:sz w:val="24"/>
                <w:szCs w:val="24"/>
              </w:rPr>
              <w:t>1064</w:t>
            </w:r>
          </w:p>
        </w:tc>
      </w:tr>
      <w:tr w:rsidR="006E6A71" w:rsidRPr="003742E8" w:rsidTr="001114FD">
        <w:tc>
          <w:tcPr>
            <w:tcW w:w="1617" w:type="dxa"/>
          </w:tcPr>
          <w:p w:rsidR="006E6A71" w:rsidRPr="003742E8" w:rsidRDefault="006E6A71" w:rsidP="001114FD">
            <w:pPr>
              <w:pStyle w:val="Listaszerbekezds"/>
              <w:ind w:left="0"/>
              <w:rPr>
                <w:b/>
                <w:bCs/>
                <w:sz w:val="24"/>
                <w:szCs w:val="24"/>
              </w:rPr>
            </w:pPr>
            <w:r w:rsidRPr="003742E8">
              <w:rPr>
                <w:sz w:val="24"/>
                <w:szCs w:val="24"/>
              </w:rPr>
              <w:t>Balatonkenese</w:t>
            </w:r>
          </w:p>
        </w:tc>
        <w:tc>
          <w:tcPr>
            <w:tcW w:w="1479" w:type="dxa"/>
          </w:tcPr>
          <w:p w:rsidR="006E6A71" w:rsidRPr="003742E8" w:rsidRDefault="006E6A71" w:rsidP="001114FD">
            <w:pPr>
              <w:pStyle w:val="Listaszerbekezds"/>
              <w:ind w:left="0"/>
              <w:rPr>
                <w:b/>
                <w:bCs/>
                <w:sz w:val="24"/>
                <w:szCs w:val="24"/>
              </w:rPr>
            </w:pPr>
            <w:r w:rsidRPr="003742E8">
              <w:rPr>
                <w:sz w:val="24"/>
                <w:szCs w:val="24"/>
              </w:rPr>
              <w:t>Táncsics Mihály u. 13.</w:t>
            </w:r>
          </w:p>
        </w:tc>
        <w:tc>
          <w:tcPr>
            <w:tcW w:w="1954" w:type="dxa"/>
          </w:tcPr>
          <w:p w:rsidR="006E6A71" w:rsidRPr="003742E8" w:rsidRDefault="006E6A71" w:rsidP="001114FD">
            <w:pPr>
              <w:pStyle w:val="Listaszerbekezds"/>
              <w:ind w:left="0"/>
              <w:rPr>
                <w:b/>
                <w:bCs/>
                <w:sz w:val="24"/>
                <w:szCs w:val="24"/>
              </w:rPr>
            </w:pPr>
            <w:r w:rsidRPr="003742E8">
              <w:rPr>
                <w:sz w:val="24"/>
                <w:szCs w:val="24"/>
              </w:rPr>
              <w:t>Lakóház</w:t>
            </w:r>
          </w:p>
        </w:tc>
        <w:tc>
          <w:tcPr>
            <w:tcW w:w="1084" w:type="dxa"/>
          </w:tcPr>
          <w:p w:rsidR="006E6A71" w:rsidRPr="003742E8" w:rsidRDefault="006E6A71" w:rsidP="001114FD">
            <w:pPr>
              <w:pStyle w:val="Listaszerbekezds"/>
              <w:ind w:left="0"/>
              <w:rPr>
                <w:b/>
                <w:bCs/>
                <w:sz w:val="24"/>
                <w:szCs w:val="24"/>
              </w:rPr>
            </w:pPr>
            <w:r w:rsidRPr="003742E8">
              <w:rPr>
                <w:sz w:val="24"/>
                <w:szCs w:val="24"/>
              </w:rPr>
              <w:t>Műemlék</w:t>
            </w:r>
          </w:p>
        </w:tc>
        <w:tc>
          <w:tcPr>
            <w:tcW w:w="1266" w:type="dxa"/>
          </w:tcPr>
          <w:p w:rsidR="006E6A71" w:rsidRPr="003742E8" w:rsidRDefault="006E6A71" w:rsidP="001114FD">
            <w:pPr>
              <w:pStyle w:val="Listaszerbekezds"/>
              <w:ind w:left="0"/>
              <w:rPr>
                <w:sz w:val="24"/>
                <w:szCs w:val="24"/>
              </w:rPr>
            </w:pPr>
            <w:r w:rsidRPr="003742E8">
              <w:rPr>
                <w:sz w:val="24"/>
                <w:szCs w:val="24"/>
              </w:rPr>
              <w:t>II.</w:t>
            </w:r>
          </w:p>
        </w:tc>
        <w:tc>
          <w:tcPr>
            <w:tcW w:w="1809" w:type="dxa"/>
          </w:tcPr>
          <w:p w:rsidR="006E6A71" w:rsidRPr="003742E8" w:rsidRDefault="006E6A71" w:rsidP="001114FD">
            <w:pPr>
              <w:pStyle w:val="Listaszerbekezds"/>
              <w:ind w:left="0"/>
              <w:rPr>
                <w:b/>
                <w:bCs/>
                <w:sz w:val="24"/>
                <w:szCs w:val="24"/>
              </w:rPr>
            </w:pPr>
            <w:r w:rsidRPr="003742E8">
              <w:rPr>
                <w:sz w:val="24"/>
                <w:szCs w:val="24"/>
              </w:rPr>
              <w:t>712/2</w:t>
            </w:r>
          </w:p>
        </w:tc>
      </w:tr>
      <w:tr w:rsidR="006E6A71" w:rsidRPr="003742E8" w:rsidTr="001114FD">
        <w:tc>
          <w:tcPr>
            <w:tcW w:w="1617" w:type="dxa"/>
          </w:tcPr>
          <w:p w:rsidR="006E6A71" w:rsidRPr="003742E8" w:rsidRDefault="006E6A71" w:rsidP="001114FD">
            <w:pPr>
              <w:pStyle w:val="Listaszerbekezds"/>
              <w:ind w:left="0"/>
              <w:rPr>
                <w:sz w:val="24"/>
                <w:szCs w:val="24"/>
              </w:rPr>
            </w:pPr>
            <w:r w:rsidRPr="003742E8">
              <w:rPr>
                <w:sz w:val="24"/>
                <w:szCs w:val="24"/>
              </w:rPr>
              <w:t>Balatonkenese</w:t>
            </w:r>
          </w:p>
        </w:tc>
        <w:tc>
          <w:tcPr>
            <w:tcW w:w="1479" w:type="dxa"/>
          </w:tcPr>
          <w:p w:rsidR="006E6A71" w:rsidRPr="003742E8" w:rsidRDefault="006E6A71" w:rsidP="001114FD">
            <w:pPr>
              <w:pStyle w:val="Listaszerbekezds"/>
              <w:ind w:left="0"/>
              <w:rPr>
                <w:b/>
                <w:bCs/>
                <w:sz w:val="24"/>
                <w:szCs w:val="24"/>
              </w:rPr>
            </w:pPr>
            <w:r w:rsidRPr="003742E8">
              <w:rPr>
                <w:sz w:val="24"/>
                <w:szCs w:val="24"/>
              </w:rPr>
              <w:t>Táncsics M. u. 25.</w:t>
            </w:r>
          </w:p>
        </w:tc>
        <w:tc>
          <w:tcPr>
            <w:tcW w:w="1954" w:type="dxa"/>
          </w:tcPr>
          <w:p w:rsidR="006E6A71" w:rsidRPr="003742E8" w:rsidRDefault="006E6A71" w:rsidP="001114FD">
            <w:pPr>
              <w:pStyle w:val="Listaszerbekezds"/>
              <w:ind w:left="0"/>
              <w:rPr>
                <w:b/>
                <w:bCs/>
                <w:sz w:val="24"/>
                <w:szCs w:val="24"/>
              </w:rPr>
            </w:pPr>
            <w:r w:rsidRPr="003742E8">
              <w:rPr>
                <w:sz w:val="24"/>
                <w:szCs w:val="24"/>
              </w:rPr>
              <w:t>ház</w:t>
            </w:r>
          </w:p>
        </w:tc>
        <w:tc>
          <w:tcPr>
            <w:tcW w:w="1084" w:type="dxa"/>
          </w:tcPr>
          <w:p w:rsidR="006E6A71" w:rsidRPr="003742E8" w:rsidRDefault="006E6A71" w:rsidP="001114FD">
            <w:pPr>
              <w:pStyle w:val="Listaszerbekezds"/>
              <w:ind w:left="0"/>
              <w:rPr>
                <w:b/>
                <w:bCs/>
                <w:sz w:val="24"/>
                <w:szCs w:val="24"/>
              </w:rPr>
            </w:pPr>
            <w:r w:rsidRPr="003742E8">
              <w:rPr>
                <w:sz w:val="24"/>
                <w:szCs w:val="24"/>
              </w:rPr>
              <w:t>Műemlék</w:t>
            </w:r>
          </w:p>
        </w:tc>
        <w:tc>
          <w:tcPr>
            <w:tcW w:w="1266" w:type="dxa"/>
          </w:tcPr>
          <w:p w:rsidR="006E6A71" w:rsidRPr="003742E8" w:rsidRDefault="006E6A71" w:rsidP="001114FD">
            <w:pPr>
              <w:pStyle w:val="Listaszerbekezds"/>
              <w:ind w:left="0"/>
              <w:rPr>
                <w:sz w:val="24"/>
                <w:szCs w:val="24"/>
              </w:rPr>
            </w:pPr>
            <w:r w:rsidRPr="003742E8">
              <w:rPr>
                <w:sz w:val="24"/>
                <w:szCs w:val="24"/>
              </w:rPr>
              <w:t>II.</w:t>
            </w:r>
          </w:p>
        </w:tc>
        <w:tc>
          <w:tcPr>
            <w:tcW w:w="1809" w:type="dxa"/>
          </w:tcPr>
          <w:p w:rsidR="006E6A71" w:rsidRPr="003742E8" w:rsidRDefault="006E6A71" w:rsidP="001114FD">
            <w:pPr>
              <w:pStyle w:val="Listaszerbekezds"/>
              <w:ind w:left="0"/>
              <w:rPr>
                <w:b/>
                <w:bCs/>
                <w:sz w:val="24"/>
                <w:szCs w:val="24"/>
              </w:rPr>
            </w:pPr>
            <w:r w:rsidRPr="003742E8">
              <w:rPr>
                <w:sz w:val="24"/>
                <w:szCs w:val="24"/>
              </w:rPr>
              <w:t>705</w:t>
            </w:r>
          </w:p>
        </w:tc>
      </w:tr>
      <w:tr w:rsidR="006E6A71" w:rsidRPr="003742E8" w:rsidTr="001114FD">
        <w:tc>
          <w:tcPr>
            <w:tcW w:w="1617" w:type="dxa"/>
          </w:tcPr>
          <w:p w:rsidR="006E6A71" w:rsidRPr="003742E8" w:rsidRDefault="006E6A71" w:rsidP="001114FD">
            <w:pPr>
              <w:pStyle w:val="Listaszerbekezds"/>
              <w:ind w:left="0"/>
              <w:rPr>
                <w:sz w:val="24"/>
                <w:szCs w:val="24"/>
              </w:rPr>
            </w:pPr>
            <w:r w:rsidRPr="003742E8">
              <w:rPr>
                <w:sz w:val="24"/>
                <w:szCs w:val="24"/>
              </w:rPr>
              <w:t>Balatonkenese</w:t>
            </w:r>
          </w:p>
        </w:tc>
        <w:tc>
          <w:tcPr>
            <w:tcW w:w="1479" w:type="dxa"/>
          </w:tcPr>
          <w:p w:rsidR="006E6A71" w:rsidRPr="003742E8" w:rsidRDefault="006E6A71" w:rsidP="001114FD">
            <w:pPr>
              <w:pStyle w:val="Listaszerbekezds"/>
              <w:ind w:left="0"/>
              <w:rPr>
                <w:b/>
                <w:bCs/>
                <w:sz w:val="24"/>
                <w:szCs w:val="24"/>
              </w:rPr>
            </w:pPr>
            <w:r w:rsidRPr="003742E8">
              <w:rPr>
                <w:sz w:val="24"/>
                <w:szCs w:val="24"/>
              </w:rPr>
              <w:t>Táncsics u.</w:t>
            </w:r>
          </w:p>
        </w:tc>
        <w:tc>
          <w:tcPr>
            <w:tcW w:w="1954" w:type="dxa"/>
          </w:tcPr>
          <w:p w:rsidR="006E6A71" w:rsidRPr="003742E8" w:rsidRDefault="006E6A71" w:rsidP="001114FD">
            <w:pPr>
              <w:pStyle w:val="Listaszerbekezds"/>
              <w:ind w:left="0"/>
              <w:rPr>
                <w:b/>
                <w:bCs/>
                <w:sz w:val="24"/>
                <w:szCs w:val="24"/>
              </w:rPr>
            </w:pPr>
            <w:r w:rsidRPr="003742E8">
              <w:rPr>
                <w:sz w:val="24"/>
                <w:szCs w:val="24"/>
              </w:rPr>
              <w:t>Ref. templom</w:t>
            </w:r>
          </w:p>
        </w:tc>
        <w:tc>
          <w:tcPr>
            <w:tcW w:w="1084" w:type="dxa"/>
          </w:tcPr>
          <w:p w:rsidR="006E6A71" w:rsidRPr="003742E8" w:rsidRDefault="006E6A71" w:rsidP="001114FD">
            <w:pPr>
              <w:pStyle w:val="Listaszerbekezds"/>
              <w:ind w:left="0"/>
              <w:rPr>
                <w:b/>
                <w:bCs/>
                <w:sz w:val="24"/>
                <w:szCs w:val="24"/>
              </w:rPr>
            </w:pPr>
            <w:r w:rsidRPr="003742E8">
              <w:rPr>
                <w:sz w:val="24"/>
                <w:szCs w:val="24"/>
              </w:rPr>
              <w:t>Műemlék</w:t>
            </w:r>
          </w:p>
        </w:tc>
        <w:tc>
          <w:tcPr>
            <w:tcW w:w="1266" w:type="dxa"/>
          </w:tcPr>
          <w:p w:rsidR="006E6A71" w:rsidRPr="003742E8" w:rsidRDefault="006E6A71" w:rsidP="001114FD">
            <w:pPr>
              <w:pStyle w:val="Listaszerbekezds"/>
              <w:ind w:left="0"/>
              <w:rPr>
                <w:sz w:val="24"/>
                <w:szCs w:val="24"/>
              </w:rPr>
            </w:pPr>
            <w:r w:rsidRPr="003742E8">
              <w:rPr>
                <w:sz w:val="24"/>
                <w:szCs w:val="24"/>
              </w:rPr>
              <w:t>II.</w:t>
            </w:r>
          </w:p>
        </w:tc>
        <w:tc>
          <w:tcPr>
            <w:tcW w:w="1809" w:type="dxa"/>
          </w:tcPr>
          <w:p w:rsidR="006E6A71" w:rsidRPr="003742E8" w:rsidRDefault="006E6A71" w:rsidP="001114FD">
            <w:pPr>
              <w:pStyle w:val="Listaszerbekezds"/>
              <w:ind w:left="0"/>
              <w:rPr>
                <w:b/>
                <w:bCs/>
                <w:sz w:val="24"/>
                <w:szCs w:val="24"/>
              </w:rPr>
            </w:pPr>
            <w:r w:rsidRPr="003742E8">
              <w:rPr>
                <w:sz w:val="24"/>
                <w:szCs w:val="24"/>
              </w:rPr>
              <w:t>712/1</w:t>
            </w:r>
          </w:p>
        </w:tc>
      </w:tr>
      <w:tr w:rsidR="006E6A71" w:rsidRPr="003742E8" w:rsidTr="001114FD">
        <w:tc>
          <w:tcPr>
            <w:tcW w:w="1617" w:type="dxa"/>
          </w:tcPr>
          <w:p w:rsidR="006E6A71" w:rsidRPr="003742E8" w:rsidRDefault="006E6A71" w:rsidP="001114FD">
            <w:pPr>
              <w:pStyle w:val="Listaszerbekezds"/>
              <w:ind w:left="0"/>
              <w:rPr>
                <w:sz w:val="24"/>
                <w:szCs w:val="24"/>
              </w:rPr>
            </w:pPr>
            <w:r w:rsidRPr="003742E8">
              <w:rPr>
                <w:sz w:val="24"/>
                <w:szCs w:val="24"/>
              </w:rPr>
              <w:t>Balatonkenese</w:t>
            </w:r>
          </w:p>
        </w:tc>
        <w:tc>
          <w:tcPr>
            <w:tcW w:w="1479" w:type="dxa"/>
          </w:tcPr>
          <w:p w:rsidR="006E6A71" w:rsidRPr="003742E8" w:rsidRDefault="006E6A71" w:rsidP="001114FD">
            <w:pPr>
              <w:pStyle w:val="Listaszerbekezds"/>
              <w:ind w:left="0"/>
              <w:rPr>
                <w:b/>
                <w:bCs/>
                <w:sz w:val="24"/>
                <w:szCs w:val="24"/>
              </w:rPr>
            </w:pPr>
            <w:r w:rsidRPr="003742E8">
              <w:rPr>
                <w:sz w:val="24"/>
                <w:szCs w:val="24"/>
              </w:rPr>
              <w:t>Táncsics u.</w:t>
            </w:r>
          </w:p>
        </w:tc>
        <w:tc>
          <w:tcPr>
            <w:tcW w:w="1954" w:type="dxa"/>
          </w:tcPr>
          <w:p w:rsidR="006E6A71" w:rsidRPr="003742E8" w:rsidRDefault="006E6A71" w:rsidP="001114FD">
            <w:pPr>
              <w:pStyle w:val="Listaszerbekezds"/>
              <w:ind w:left="0"/>
              <w:rPr>
                <w:b/>
                <w:bCs/>
                <w:sz w:val="24"/>
                <w:szCs w:val="24"/>
              </w:rPr>
            </w:pPr>
            <w:r w:rsidRPr="003742E8">
              <w:rPr>
                <w:sz w:val="24"/>
                <w:szCs w:val="24"/>
              </w:rPr>
              <w:t>R. k. templom</w:t>
            </w:r>
          </w:p>
        </w:tc>
        <w:tc>
          <w:tcPr>
            <w:tcW w:w="1084" w:type="dxa"/>
          </w:tcPr>
          <w:p w:rsidR="006E6A71" w:rsidRPr="003742E8" w:rsidRDefault="006E6A71" w:rsidP="001114FD">
            <w:pPr>
              <w:pStyle w:val="Listaszerbekezds"/>
              <w:ind w:left="0"/>
              <w:rPr>
                <w:b/>
                <w:bCs/>
                <w:sz w:val="24"/>
                <w:szCs w:val="24"/>
              </w:rPr>
            </w:pPr>
            <w:r w:rsidRPr="003742E8">
              <w:rPr>
                <w:sz w:val="24"/>
                <w:szCs w:val="24"/>
              </w:rPr>
              <w:t>Műemlék</w:t>
            </w:r>
          </w:p>
        </w:tc>
        <w:tc>
          <w:tcPr>
            <w:tcW w:w="1266" w:type="dxa"/>
          </w:tcPr>
          <w:p w:rsidR="006E6A71" w:rsidRPr="003742E8" w:rsidRDefault="006E6A71" w:rsidP="001114FD">
            <w:pPr>
              <w:pStyle w:val="Listaszerbekezds"/>
              <w:ind w:left="0"/>
              <w:rPr>
                <w:sz w:val="24"/>
                <w:szCs w:val="24"/>
              </w:rPr>
            </w:pPr>
            <w:r w:rsidRPr="003742E8">
              <w:rPr>
                <w:sz w:val="24"/>
                <w:szCs w:val="24"/>
              </w:rPr>
              <w:t>II.</w:t>
            </w:r>
          </w:p>
        </w:tc>
        <w:tc>
          <w:tcPr>
            <w:tcW w:w="1809" w:type="dxa"/>
          </w:tcPr>
          <w:p w:rsidR="006E6A71" w:rsidRPr="003742E8" w:rsidRDefault="006E6A71" w:rsidP="001114FD">
            <w:pPr>
              <w:pStyle w:val="Listaszerbekezds"/>
              <w:ind w:left="0"/>
              <w:rPr>
                <w:b/>
                <w:bCs/>
                <w:sz w:val="24"/>
                <w:szCs w:val="24"/>
              </w:rPr>
            </w:pPr>
            <w:r w:rsidRPr="003742E8">
              <w:rPr>
                <w:sz w:val="24"/>
                <w:szCs w:val="24"/>
              </w:rPr>
              <w:t>730</w:t>
            </w:r>
          </w:p>
        </w:tc>
      </w:tr>
      <w:tr w:rsidR="006E6A71" w:rsidRPr="003742E8" w:rsidTr="001114FD">
        <w:tc>
          <w:tcPr>
            <w:tcW w:w="1617" w:type="dxa"/>
          </w:tcPr>
          <w:p w:rsidR="006E6A71" w:rsidRPr="003742E8" w:rsidRDefault="006E6A71" w:rsidP="001114FD">
            <w:pPr>
              <w:pStyle w:val="Listaszerbekezds"/>
              <w:ind w:left="0"/>
              <w:rPr>
                <w:sz w:val="24"/>
                <w:szCs w:val="24"/>
              </w:rPr>
            </w:pPr>
            <w:r w:rsidRPr="003742E8">
              <w:rPr>
                <w:sz w:val="24"/>
                <w:szCs w:val="24"/>
              </w:rPr>
              <w:t>Balatonkenese</w:t>
            </w:r>
          </w:p>
        </w:tc>
        <w:tc>
          <w:tcPr>
            <w:tcW w:w="1479" w:type="dxa"/>
          </w:tcPr>
          <w:p w:rsidR="006E6A71" w:rsidRPr="003742E8" w:rsidRDefault="006E6A71" w:rsidP="001114FD">
            <w:pPr>
              <w:pStyle w:val="Listaszerbekezds"/>
              <w:ind w:left="0"/>
              <w:rPr>
                <w:b/>
                <w:bCs/>
                <w:sz w:val="24"/>
                <w:szCs w:val="24"/>
              </w:rPr>
            </w:pPr>
            <w:r w:rsidRPr="003742E8">
              <w:rPr>
                <w:sz w:val="24"/>
                <w:szCs w:val="24"/>
              </w:rPr>
              <w:t>Partfő utca 3b</w:t>
            </w:r>
          </w:p>
        </w:tc>
        <w:tc>
          <w:tcPr>
            <w:tcW w:w="1954" w:type="dxa"/>
          </w:tcPr>
          <w:p w:rsidR="006E6A71" w:rsidRPr="003742E8" w:rsidRDefault="006E6A71" w:rsidP="001114FD">
            <w:pPr>
              <w:pStyle w:val="Listaszerbekezds"/>
              <w:ind w:left="0"/>
              <w:rPr>
                <w:b/>
                <w:bCs/>
                <w:sz w:val="24"/>
                <w:szCs w:val="24"/>
              </w:rPr>
            </w:pPr>
            <w:r w:rsidRPr="003742E8">
              <w:rPr>
                <w:sz w:val="24"/>
                <w:szCs w:val="24"/>
              </w:rPr>
              <w:t>"Parragh"-féle pince-présház</w:t>
            </w:r>
          </w:p>
        </w:tc>
        <w:tc>
          <w:tcPr>
            <w:tcW w:w="1084" w:type="dxa"/>
          </w:tcPr>
          <w:p w:rsidR="006E6A71" w:rsidRPr="003742E8" w:rsidRDefault="006E6A71" w:rsidP="001114FD">
            <w:pPr>
              <w:autoSpaceDE w:val="0"/>
              <w:autoSpaceDN w:val="0"/>
              <w:adjustRightInd w:val="0"/>
              <w:rPr>
                <w:sz w:val="24"/>
                <w:szCs w:val="24"/>
              </w:rPr>
            </w:pPr>
            <w:r w:rsidRPr="003742E8">
              <w:rPr>
                <w:sz w:val="24"/>
                <w:szCs w:val="24"/>
              </w:rPr>
              <w:t>általános</w:t>
            </w:r>
          </w:p>
          <w:p w:rsidR="006E6A71" w:rsidRPr="003742E8" w:rsidRDefault="006E6A71" w:rsidP="001114FD">
            <w:pPr>
              <w:pStyle w:val="Listaszerbekezds"/>
              <w:ind w:left="0"/>
              <w:rPr>
                <w:b/>
                <w:bCs/>
                <w:sz w:val="24"/>
                <w:szCs w:val="24"/>
              </w:rPr>
            </w:pPr>
            <w:r w:rsidRPr="003742E8">
              <w:rPr>
                <w:sz w:val="24"/>
                <w:szCs w:val="24"/>
              </w:rPr>
              <w:t>műemléki</w:t>
            </w:r>
          </w:p>
        </w:tc>
        <w:tc>
          <w:tcPr>
            <w:tcW w:w="1266" w:type="dxa"/>
          </w:tcPr>
          <w:p w:rsidR="006E6A71" w:rsidRPr="003742E8" w:rsidRDefault="006E6A71" w:rsidP="001114FD">
            <w:pPr>
              <w:pStyle w:val="Listaszerbekezds"/>
              <w:ind w:left="0"/>
              <w:rPr>
                <w:sz w:val="24"/>
                <w:szCs w:val="24"/>
              </w:rPr>
            </w:pPr>
            <w:r w:rsidRPr="003742E8">
              <w:rPr>
                <w:sz w:val="24"/>
                <w:szCs w:val="24"/>
              </w:rPr>
              <w:t>III.</w:t>
            </w:r>
          </w:p>
        </w:tc>
        <w:tc>
          <w:tcPr>
            <w:tcW w:w="1809" w:type="dxa"/>
          </w:tcPr>
          <w:p w:rsidR="006E6A71" w:rsidRPr="003742E8" w:rsidRDefault="006E6A71" w:rsidP="001114FD">
            <w:pPr>
              <w:pStyle w:val="Listaszerbekezds"/>
              <w:ind w:left="0"/>
              <w:rPr>
                <w:b/>
                <w:bCs/>
                <w:sz w:val="24"/>
                <w:szCs w:val="24"/>
              </w:rPr>
            </w:pPr>
            <w:r w:rsidRPr="003742E8">
              <w:rPr>
                <w:sz w:val="24"/>
                <w:szCs w:val="24"/>
              </w:rPr>
              <w:t>458/5</w:t>
            </w:r>
          </w:p>
        </w:tc>
      </w:tr>
    </w:tbl>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B22AC6" w:rsidRDefault="00B22AC6" w:rsidP="00DB4DB3">
      <w:pPr>
        <w:spacing w:after="0" w:line="240" w:lineRule="auto"/>
        <w:rPr>
          <w:rFonts w:ascii="Times New Roman" w:hAnsi="Times New Roman" w:cs="Times New Roman"/>
          <w:b/>
          <w:bCs/>
          <w:sz w:val="24"/>
          <w:szCs w:val="24"/>
        </w:rPr>
      </w:pPr>
    </w:p>
    <w:p w:rsidR="006E6A71" w:rsidRDefault="006E6A71" w:rsidP="00DB4DB3">
      <w:pPr>
        <w:spacing w:after="0" w:line="240" w:lineRule="auto"/>
        <w:rPr>
          <w:rFonts w:ascii="Times New Roman" w:hAnsi="Times New Roman" w:cs="Times New Roman"/>
          <w:b/>
          <w:bCs/>
          <w:sz w:val="24"/>
          <w:szCs w:val="24"/>
        </w:rPr>
      </w:pPr>
    </w:p>
    <w:p w:rsidR="006E6A71" w:rsidRDefault="006E6A71" w:rsidP="00DB4DB3">
      <w:pPr>
        <w:spacing w:after="0" w:line="240" w:lineRule="auto"/>
        <w:rPr>
          <w:rFonts w:ascii="Times New Roman" w:hAnsi="Times New Roman" w:cs="Times New Roman"/>
          <w:b/>
          <w:bCs/>
          <w:sz w:val="24"/>
          <w:szCs w:val="24"/>
        </w:rPr>
      </w:pPr>
    </w:p>
    <w:p w:rsidR="006E6A71" w:rsidRDefault="006E6A71" w:rsidP="00DB4DB3">
      <w:pPr>
        <w:spacing w:after="0" w:line="240" w:lineRule="auto"/>
        <w:rPr>
          <w:rFonts w:ascii="Times New Roman" w:hAnsi="Times New Roman" w:cs="Times New Roman"/>
          <w:b/>
          <w:bCs/>
          <w:sz w:val="24"/>
          <w:szCs w:val="24"/>
        </w:rPr>
      </w:pPr>
    </w:p>
    <w:p w:rsidR="006E6A71" w:rsidRDefault="006E6A71" w:rsidP="00DB4DB3">
      <w:pPr>
        <w:spacing w:after="0" w:line="240" w:lineRule="auto"/>
        <w:rPr>
          <w:rFonts w:ascii="Times New Roman" w:hAnsi="Times New Roman" w:cs="Times New Roman"/>
          <w:b/>
          <w:bCs/>
          <w:sz w:val="24"/>
          <w:szCs w:val="24"/>
        </w:rPr>
      </w:pPr>
    </w:p>
    <w:p w:rsidR="006E6A71" w:rsidRDefault="006E6A71" w:rsidP="00DB4DB3">
      <w:pPr>
        <w:spacing w:after="0" w:line="240" w:lineRule="auto"/>
        <w:rPr>
          <w:rFonts w:ascii="Times New Roman" w:hAnsi="Times New Roman" w:cs="Times New Roman"/>
          <w:b/>
          <w:bCs/>
          <w:sz w:val="24"/>
          <w:szCs w:val="24"/>
        </w:rPr>
      </w:pPr>
    </w:p>
    <w:p w:rsidR="006E6A71" w:rsidRDefault="006E6A71" w:rsidP="00DB4DB3">
      <w:pPr>
        <w:spacing w:after="0" w:line="240" w:lineRule="auto"/>
        <w:rPr>
          <w:rFonts w:ascii="Times New Roman" w:hAnsi="Times New Roman" w:cs="Times New Roman"/>
          <w:b/>
          <w:bCs/>
          <w:sz w:val="24"/>
          <w:szCs w:val="24"/>
        </w:rPr>
      </w:pPr>
    </w:p>
    <w:p w:rsidR="00A83937" w:rsidRPr="00DB4DB3" w:rsidRDefault="002F60FC" w:rsidP="00DB4DB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Rajzi melléklet a 23</w:t>
      </w:r>
      <w:r w:rsidR="00A83937" w:rsidRPr="00DB4DB3">
        <w:rPr>
          <w:rFonts w:ascii="Times New Roman" w:hAnsi="Times New Roman" w:cs="Times New Roman"/>
          <w:b/>
          <w:bCs/>
          <w:sz w:val="24"/>
          <w:szCs w:val="24"/>
        </w:rPr>
        <w:t xml:space="preserve">/2017. (XII. </w:t>
      </w:r>
      <w:r>
        <w:rPr>
          <w:rFonts w:ascii="Times New Roman" w:hAnsi="Times New Roman" w:cs="Times New Roman"/>
          <w:b/>
          <w:bCs/>
          <w:sz w:val="24"/>
          <w:szCs w:val="24"/>
        </w:rPr>
        <w:t>20</w:t>
      </w:r>
      <w:r w:rsidR="00A83937" w:rsidRPr="00DB4DB3">
        <w:rPr>
          <w:rFonts w:ascii="Times New Roman" w:hAnsi="Times New Roman" w:cs="Times New Roman"/>
          <w:b/>
          <w:bCs/>
          <w:sz w:val="24"/>
          <w:szCs w:val="24"/>
        </w:rPr>
        <w:t>.) önkormányzati rendelethez</w:t>
      </w:r>
    </w:p>
    <w:p w:rsidR="00A83937" w:rsidRDefault="00A83937" w:rsidP="00DB4DB3">
      <w:pPr>
        <w:spacing w:after="0" w:line="240" w:lineRule="auto"/>
        <w:rPr>
          <w:rFonts w:ascii="Times New Roman" w:hAnsi="Times New Roman" w:cs="Times New Roman"/>
          <w:b/>
          <w:bCs/>
          <w:sz w:val="24"/>
          <w:szCs w:val="24"/>
        </w:rPr>
      </w:pPr>
    </w:p>
    <w:p w:rsidR="006E6A71" w:rsidRDefault="006E6A71" w:rsidP="006E6A71">
      <w:pPr>
        <w:spacing w:after="0" w:line="240" w:lineRule="auto"/>
        <w:jc w:val="center"/>
        <w:rPr>
          <w:rFonts w:ascii="Times New Roman" w:hAnsi="Times New Roman" w:cs="Times New Roman"/>
          <w:b/>
          <w:bCs/>
          <w:sz w:val="24"/>
          <w:szCs w:val="24"/>
        </w:rPr>
      </w:pPr>
    </w:p>
    <w:p w:rsidR="006E6A71" w:rsidRDefault="006E6A71" w:rsidP="006E6A71">
      <w:pPr>
        <w:spacing w:after="0" w:line="240" w:lineRule="auto"/>
        <w:jc w:val="center"/>
        <w:rPr>
          <w:rFonts w:ascii="Times New Roman" w:hAnsi="Times New Roman" w:cs="Times New Roman"/>
          <w:b/>
          <w:bCs/>
          <w:sz w:val="24"/>
          <w:szCs w:val="24"/>
        </w:rPr>
      </w:pPr>
      <w:r w:rsidRPr="00DB4DB3">
        <w:rPr>
          <w:rFonts w:ascii="Times New Roman" w:hAnsi="Times New Roman" w:cs="Times New Roman"/>
          <w:b/>
          <w:bCs/>
          <w:sz w:val="24"/>
          <w:szCs w:val="24"/>
        </w:rPr>
        <w:t>Eltérő karakterű településrészek</w:t>
      </w:r>
    </w:p>
    <w:p w:rsidR="006E6A71" w:rsidRDefault="006E6A71" w:rsidP="00DB4DB3">
      <w:pPr>
        <w:spacing w:after="0" w:line="240" w:lineRule="auto"/>
        <w:rPr>
          <w:rFonts w:ascii="Times New Roman" w:hAnsi="Times New Roman" w:cs="Times New Roman"/>
          <w:b/>
          <w:bCs/>
          <w:sz w:val="24"/>
          <w:szCs w:val="24"/>
        </w:rPr>
      </w:pPr>
    </w:p>
    <w:p w:rsidR="006E6A71" w:rsidRDefault="006E6A71" w:rsidP="00DB4DB3">
      <w:pPr>
        <w:spacing w:after="0" w:line="240" w:lineRule="auto"/>
        <w:rPr>
          <w:rFonts w:ascii="Times New Roman" w:hAnsi="Times New Roman" w:cs="Times New Roman"/>
          <w:b/>
          <w:bCs/>
          <w:sz w:val="24"/>
          <w:szCs w:val="24"/>
        </w:rPr>
      </w:pPr>
    </w:p>
    <w:p w:rsidR="006E6A71" w:rsidRDefault="006E6A71" w:rsidP="00DB4DB3">
      <w:pPr>
        <w:spacing w:after="0" w:line="240" w:lineRule="auto"/>
        <w:rPr>
          <w:rFonts w:ascii="Times New Roman" w:hAnsi="Times New Roman" w:cs="Times New Roman"/>
          <w:b/>
          <w:bCs/>
          <w:sz w:val="24"/>
          <w:szCs w:val="24"/>
        </w:rPr>
      </w:pPr>
    </w:p>
    <w:p w:rsidR="006E6A71" w:rsidRDefault="006E6A71" w:rsidP="00DB4DB3">
      <w:pPr>
        <w:spacing w:after="0" w:line="240" w:lineRule="auto"/>
        <w:rPr>
          <w:rFonts w:ascii="Times New Roman" w:hAnsi="Times New Roman" w:cs="Times New Roman"/>
          <w:b/>
          <w:bCs/>
          <w:sz w:val="24"/>
          <w:szCs w:val="24"/>
        </w:rPr>
      </w:pPr>
      <w:r>
        <w:rPr>
          <w:noProof/>
          <w:lang w:eastAsia="hu-HU"/>
        </w:rPr>
        <w:drawing>
          <wp:inline distT="0" distB="0" distL="0" distR="0" wp14:anchorId="1FEE5940" wp14:editId="15E2A293">
            <wp:extent cx="5003321" cy="3817018"/>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8964" cy="3821323"/>
                    </a:xfrm>
                    <a:prstGeom prst="rect">
                      <a:avLst/>
                    </a:prstGeom>
                    <a:noFill/>
                    <a:ln>
                      <a:noFill/>
                    </a:ln>
                  </pic:spPr>
                </pic:pic>
              </a:graphicData>
            </a:graphic>
          </wp:inline>
        </w:drawing>
      </w:r>
    </w:p>
    <w:p w:rsidR="006E6A71" w:rsidRDefault="006E6A71" w:rsidP="00DB4DB3">
      <w:pPr>
        <w:spacing w:after="0" w:line="240" w:lineRule="auto"/>
        <w:rPr>
          <w:rFonts w:ascii="Times New Roman" w:hAnsi="Times New Roman" w:cs="Times New Roman"/>
          <w:b/>
          <w:bCs/>
          <w:sz w:val="24"/>
          <w:szCs w:val="24"/>
        </w:rPr>
      </w:pPr>
    </w:p>
    <w:p w:rsidR="006E6A71" w:rsidRDefault="006E6A71" w:rsidP="00DB4DB3">
      <w:pPr>
        <w:spacing w:after="0" w:line="240" w:lineRule="auto"/>
        <w:rPr>
          <w:rFonts w:ascii="Times New Roman" w:hAnsi="Times New Roman" w:cs="Times New Roman"/>
          <w:b/>
          <w:bCs/>
          <w:sz w:val="24"/>
          <w:szCs w:val="24"/>
        </w:rPr>
      </w:pPr>
    </w:p>
    <w:p w:rsidR="006E6A71" w:rsidRDefault="006E6A71" w:rsidP="00DB4DB3">
      <w:pPr>
        <w:spacing w:after="0" w:line="240" w:lineRule="auto"/>
        <w:rPr>
          <w:rFonts w:ascii="Times New Roman" w:hAnsi="Times New Roman" w:cs="Times New Roman"/>
          <w:b/>
          <w:bCs/>
          <w:sz w:val="24"/>
          <w:szCs w:val="24"/>
        </w:rPr>
      </w:pPr>
    </w:p>
    <w:p w:rsidR="006E6A71" w:rsidRDefault="006E6A71" w:rsidP="00DB4DB3">
      <w:pPr>
        <w:spacing w:after="0" w:line="240" w:lineRule="auto"/>
        <w:rPr>
          <w:rFonts w:ascii="Times New Roman" w:hAnsi="Times New Roman" w:cs="Times New Roman"/>
          <w:b/>
          <w:bCs/>
          <w:sz w:val="24"/>
          <w:szCs w:val="24"/>
        </w:rPr>
      </w:pPr>
    </w:p>
    <w:p w:rsidR="006E6A71" w:rsidRPr="00DB4DB3" w:rsidRDefault="006E6A71" w:rsidP="00DB4DB3">
      <w:pPr>
        <w:spacing w:after="0" w:line="240" w:lineRule="auto"/>
        <w:rPr>
          <w:rFonts w:ascii="Times New Roman" w:hAnsi="Times New Roman" w:cs="Times New Roman"/>
          <w:b/>
          <w:bCs/>
          <w:sz w:val="24"/>
          <w:szCs w:val="24"/>
        </w:rPr>
      </w:pPr>
    </w:p>
    <w:p w:rsidR="00A83937" w:rsidRPr="00DB4DB3" w:rsidRDefault="00A83937" w:rsidP="00DB4DB3">
      <w:pPr>
        <w:spacing w:after="0" w:line="240" w:lineRule="auto"/>
        <w:rPr>
          <w:rFonts w:ascii="Times New Roman" w:hAnsi="Times New Roman" w:cs="Times New Roman"/>
          <w:b/>
          <w:bCs/>
          <w:sz w:val="24"/>
          <w:szCs w:val="24"/>
        </w:rPr>
      </w:pPr>
    </w:p>
    <w:p w:rsidR="006E6A71" w:rsidRPr="00DB4DB3" w:rsidRDefault="006E6A71" w:rsidP="00DB4DB3">
      <w:pPr>
        <w:spacing w:after="0" w:line="240" w:lineRule="auto"/>
        <w:jc w:val="center"/>
        <w:rPr>
          <w:rFonts w:ascii="Times New Roman" w:hAnsi="Times New Roman" w:cs="Times New Roman"/>
          <w:b/>
          <w:bCs/>
          <w:sz w:val="24"/>
          <w:szCs w:val="24"/>
        </w:rPr>
      </w:pPr>
    </w:p>
    <w:sectPr w:rsidR="006E6A71" w:rsidRPr="00DB4DB3" w:rsidSect="00A8393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081" w:rsidRDefault="00AB2081" w:rsidP="00EC442C">
      <w:pPr>
        <w:spacing w:after="0" w:line="240" w:lineRule="auto"/>
      </w:pPr>
      <w:r>
        <w:separator/>
      </w:r>
    </w:p>
  </w:endnote>
  <w:endnote w:type="continuationSeparator" w:id="0">
    <w:p w:rsidR="00AB2081" w:rsidRDefault="00AB2081" w:rsidP="00EC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6556"/>
      <w:docPartObj>
        <w:docPartGallery w:val="Page Numbers (Bottom of Page)"/>
        <w:docPartUnique/>
      </w:docPartObj>
    </w:sdtPr>
    <w:sdtContent>
      <w:p w:rsidR="00AB2081" w:rsidRDefault="00AB2081">
        <w:pPr>
          <w:pStyle w:val="llb"/>
          <w:jc w:val="center"/>
        </w:pPr>
        <w:r>
          <w:fldChar w:fldCharType="begin"/>
        </w:r>
        <w:r>
          <w:instrText xml:space="preserve"> PAGE   \* MERGEFORMAT </w:instrText>
        </w:r>
        <w:r>
          <w:fldChar w:fldCharType="separate"/>
        </w:r>
        <w:r>
          <w:rPr>
            <w:noProof/>
          </w:rPr>
          <w:t>19</w:t>
        </w:r>
        <w:r>
          <w:rPr>
            <w:noProof/>
          </w:rPr>
          <w:fldChar w:fldCharType="end"/>
        </w:r>
      </w:p>
    </w:sdtContent>
  </w:sdt>
  <w:p w:rsidR="00AB2081" w:rsidRDefault="00AB208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081" w:rsidRDefault="00AB2081" w:rsidP="00EC442C">
      <w:pPr>
        <w:spacing w:after="0" w:line="240" w:lineRule="auto"/>
      </w:pPr>
      <w:r>
        <w:separator/>
      </w:r>
    </w:p>
  </w:footnote>
  <w:footnote w:type="continuationSeparator" w:id="0">
    <w:p w:rsidR="00AB2081" w:rsidRDefault="00AB2081" w:rsidP="00EC442C">
      <w:pPr>
        <w:spacing w:after="0" w:line="240" w:lineRule="auto"/>
      </w:pPr>
      <w:r>
        <w:continuationSeparator/>
      </w:r>
    </w:p>
  </w:footnote>
  <w:footnote w:id="1">
    <w:p w:rsidR="00AB2081" w:rsidRDefault="00AB2081">
      <w:pPr>
        <w:pStyle w:val="Lbjegyzetszveg"/>
      </w:pPr>
      <w:r>
        <w:rPr>
          <w:rStyle w:val="Lbjegyzet-hivatkozs"/>
        </w:rPr>
        <w:footnoteRef/>
      </w:r>
      <w:r>
        <w:t xml:space="preserve"> módosította: 25/2019. (XI. 14.) ÖR., hatályos: 2019. november 15. napjától.</w:t>
      </w:r>
    </w:p>
  </w:footnote>
  <w:footnote w:id="2">
    <w:p w:rsidR="00476BE7" w:rsidRDefault="00476BE7">
      <w:pPr>
        <w:pStyle w:val="Lbjegyzetszveg"/>
      </w:pPr>
      <w:r>
        <w:rPr>
          <w:rStyle w:val="Lbjegyzet-hivatkozs"/>
        </w:rPr>
        <w:footnoteRef/>
      </w:r>
      <w:r>
        <w:t xml:space="preserve"> hatályon kívül helyezte: 25/2019. (XI. 14.) ÖR. 2019. november 15. napjától.</w:t>
      </w:r>
    </w:p>
  </w:footnote>
  <w:footnote w:id="3">
    <w:p w:rsidR="00476BE7" w:rsidRDefault="00476BE7">
      <w:pPr>
        <w:pStyle w:val="Lbjegyzetszveg"/>
      </w:pPr>
      <w:r>
        <w:rPr>
          <w:rStyle w:val="Lbjegyzet-hivatkozs"/>
        </w:rPr>
        <w:footnoteRef/>
      </w:r>
      <w:r>
        <w:t xml:space="preserve"> </w:t>
      </w:r>
      <w:r>
        <w:t>hatályon kívül helyezte: 25/2019. (XI. 14.) ÖR. 2019. november 15. napjától.</w:t>
      </w:r>
    </w:p>
  </w:footnote>
  <w:footnote w:id="4">
    <w:p w:rsidR="00AB2081" w:rsidRDefault="00AB2081">
      <w:pPr>
        <w:pStyle w:val="Lbjegyzetszveg"/>
      </w:pPr>
      <w:r>
        <w:rPr>
          <w:rStyle w:val="Lbjegyzet-hivatkozs"/>
        </w:rPr>
        <w:footnoteRef/>
      </w:r>
      <w:r>
        <w:t xml:space="preserve"> módosította: 25/2019. (XI. 14.) ÖR., hatályos: 2019. november 15. napjától</w:t>
      </w:r>
    </w:p>
  </w:footnote>
  <w:footnote w:id="5">
    <w:p w:rsidR="00AB2081" w:rsidRDefault="00AB2081">
      <w:pPr>
        <w:pStyle w:val="Lbjegyzetszveg"/>
      </w:pPr>
      <w:r>
        <w:rPr>
          <w:rStyle w:val="Lbjegyzet-hivatkozs"/>
        </w:rPr>
        <w:footnoteRef/>
      </w:r>
      <w:r>
        <w:t xml:space="preserve"> módosította: 25/2019. (XI. 14.) ÖR., hatályos: 2019. november 15. napjától</w:t>
      </w:r>
    </w:p>
  </w:footnote>
  <w:footnote w:id="6">
    <w:p w:rsidR="00AB2081" w:rsidRDefault="00AB2081">
      <w:pPr>
        <w:pStyle w:val="Lbjegyzetszveg"/>
      </w:pPr>
      <w:r>
        <w:rPr>
          <w:rStyle w:val="Lbjegyzet-hivatkozs"/>
        </w:rPr>
        <w:footnoteRef/>
      </w:r>
      <w:r>
        <w:t xml:space="preserve"> módosította: 25/2019. (XI. 14.) ÖR., hatályos: 2019. november 15. napjától</w:t>
      </w:r>
    </w:p>
  </w:footnote>
  <w:footnote w:id="7">
    <w:p w:rsidR="00476BE7" w:rsidRDefault="00476BE7">
      <w:pPr>
        <w:pStyle w:val="Lbjegyzetszveg"/>
      </w:pPr>
      <w:r>
        <w:rPr>
          <w:rStyle w:val="Lbjegyzet-hivatkozs"/>
        </w:rPr>
        <w:footnoteRef/>
      </w:r>
      <w:r>
        <w:t xml:space="preserve"> </w:t>
      </w:r>
      <w:r>
        <w:t>hatályon kívül helyezte: 25/2019. (XI. 14.) ÖR. 2019. november 15. napjától.</w:t>
      </w:r>
    </w:p>
  </w:footnote>
  <w:footnote w:id="8">
    <w:p w:rsidR="00AB2081" w:rsidRDefault="00AB2081">
      <w:pPr>
        <w:pStyle w:val="Lbjegyzetszveg"/>
      </w:pPr>
      <w:r>
        <w:rPr>
          <w:rStyle w:val="Lbjegyzet-hivatkozs"/>
        </w:rPr>
        <w:footnoteRef/>
      </w:r>
      <w:r>
        <w:t xml:space="preserve"> módosította: 25/2019. (XI. 14.) ÖR., hatályos: 2019. november 15. napjától</w:t>
      </w:r>
    </w:p>
  </w:footnote>
  <w:footnote w:id="9">
    <w:p w:rsidR="00AB2081" w:rsidRDefault="00AB2081">
      <w:pPr>
        <w:pStyle w:val="Lbjegyzetszveg"/>
      </w:pPr>
      <w:r>
        <w:rPr>
          <w:rStyle w:val="Lbjegyzet-hivatkozs"/>
        </w:rPr>
        <w:footnoteRef/>
      </w:r>
      <w:r>
        <w:t xml:space="preserve"> módosította: 25/2019. (XI. 14.) ÖR., hatályos: 2019. november 15. napjától</w:t>
      </w:r>
    </w:p>
  </w:footnote>
  <w:footnote w:id="10">
    <w:p w:rsidR="00AB2081" w:rsidRDefault="00AB2081">
      <w:pPr>
        <w:pStyle w:val="Lbjegyzetszveg"/>
      </w:pPr>
      <w:r>
        <w:rPr>
          <w:rStyle w:val="Lbjegyzet-hivatkozs"/>
        </w:rPr>
        <w:footnoteRef/>
      </w:r>
      <w:r>
        <w:t xml:space="preserve"> módosította: 25/2019. (XI. 14.) ÖR., hatályos: 2019. november 15. napjától</w:t>
      </w:r>
    </w:p>
  </w:footnote>
  <w:footnote w:id="11">
    <w:p w:rsidR="00AB2081" w:rsidRDefault="00AB2081">
      <w:pPr>
        <w:pStyle w:val="Lbjegyzetszveg"/>
      </w:pPr>
      <w:r>
        <w:rPr>
          <w:rStyle w:val="Lbjegyzet-hivatkozs"/>
        </w:rPr>
        <w:footnoteRef/>
      </w:r>
      <w:r>
        <w:t xml:space="preserve"> módosította: 25/2019. (XI. 14.) ÖR., hatályos: 2019. november 15. napjától</w:t>
      </w:r>
    </w:p>
  </w:footnote>
  <w:footnote w:id="12">
    <w:p w:rsidR="00476BE7" w:rsidRDefault="00476BE7">
      <w:pPr>
        <w:pStyle w:val="Lbjegyzetszveg"/>
      </w:pPr>
      <w:r>
        <w:rPr>
          <w:rStyle w:val="Lbjegyzet-hivatkozs"/>
        </w:rPr>
        <w:footnoteRef/>
      </w:r>
      <w:r>
        <w:t xml:space="preserve"> </w:t>
      </w:r>
      <w:r>
        <w:t>hatályon kívül helyezte: 25/2019. (XI. 14.) ÖR. 2019. november 15. napjától.</w:t>
      </w:r>
    </w:p>
  </w:footnote>
  <w:footnote w:id="13">
    <w:p w:rsidR="00AB2081" w:rsidRDefault="00AB2081">
      <w:pPr>
        <w:pStyle w:val="Lbjegyzetszveg"/>
      </w:pPr>
      <w:r>
        <w:rPr>
          <w:rStyle w:val="Lbjegyzet-hivatkozs"/>
        </w:rPr>
        <w:footnoteRef/>
      </w:r>
      <w:r>
        <w:t xml:space="preserve"> módosította: 25/2019. (XI. 14.) ÖR., hatályos: 2019. november 15. napjától</w:t>
      </w:r>
    </w:p>
  </w:footnote>
  <w:footnote w:id="14">
    <w:p w:rsidR="00AB2081" w:rsidRDefault="00AB2081">
      <w:pPr>
        <w:pStyle w:val="Lbjegyzetszveg"/>
      </w:pPr>
      <w:r>
        <w:rPr>
          <w:rStyle w:val="Lbjegyzet-hivatkozs"/>
        </w:rPr>
        <w:footnoteRef/>
      </w:r>
      <w:r>
        <w:t xml:space="preserve"> módosította: 25/2019. (XI. 14.) ÖR., hatályos: 2019. november 15. napjától</w:t>
      </w:r>
    </w:p>
  </w:footnote>
  <w:footnote w:id="15">
    <w:p w:rsidR="00AB2081" w:rsidRDefault="00AB2081">
      <w:pPr>
        <w:pStyle w:val="Lbjegyzetszveg"/>
      </w:pPr>
      <w:r>
        <w:rPr>
          <w:rStyle w:val="Lbjegyzet-hivatkozs"/>
        </w:rPr>
        <w:footnoteRef/>
      </w:r>
      <w:r>
        <w:t xml:space="preserve"> módosította: 25/2019. (XI. 14.) ÖR., hatályos: 2019. november 15. napjától</w:t>
      </w:r>
    </w:p>
  </w:footnote>
  <w:footnote w:id="16">
    <w:p w:rsidR="00AB2081" w:rsidRDefault="00AB2081">
      <w:pPr>
        <w:pStyle w:val="Lbjegyzetszveg"/>
      </w:pPr>
      <w:r>
        <w:rPr>
          <w:rStyle w:val="Lbjegyzet-hivatkozs"/>
        </w:rPr>
        <w:footnoteRef/>
      </w:r>
      <w:r>
        <w:t xml:space="preserve"> módosította: 25/2019. (XI. 14.) ÖR., hatályos: 2019. november 15. napjától</w:t>
      </w:r>
    </w:p>
  </w:footnote>
  <w:footnote w:id="17">
    <w:p w:rsidR="00AB2081" w:rsidRDefault="00AB2081">
      <w:pPr>
        <w:pStyle w:val="Lbjegyzetszveg"/>
      </w:pPr>
      <w:r>
        <w:rPr>
          <w:rStyle w:val="Lbjegyzet-hivatkozs"/>
        </w:rPr>
        <w:footnoteRef/>
      </w:r>
      <w:r>
        <w:t xml:space="preserve"> módosította: 25/2019. (XI. 14.) ÖR., hatályos: 2019. november 15. napjától</w:t>
      </w:r>
    </w:p>
  </w:footnote>
  <w:footnote w:id="18">
    <w:p w:rsidR="00AB2081" w:rsidRDefault="00AB2081">
      <w:pPr>
        <w:pStyle w:val="Lbjegyzetszveg"/>
      </w:pPr>
      <w:r>
        <w:rPr>
          <w:rStyle w:val="Lbjegyzet-hivatkozs"/>
        </w:rPr>
        <w:footnoteRef/>
      </w:r>
      <w:r>
        <w:t xml:space="preserve"> módosította: 25/2019. (XI. 14.) ÖR., hatályos: 2019. november 15. napjától</w:t>
      </w:r>
    </w:p>
  </w:footnote>
  <w:footnote w:id="19">
    <w:p w:rsidR="00476BE7" w:rsidRDefault="00476BE7">
      <w:pPr>
        <w:pStyle w:val="Lbjegyzetszveg"/>
      </w:pPr>
      <w:r>
        <w:rPr>
          <w:rStyle w:val="Lbjegyzet-hivatkozs"/>
        </w:rPr>
        <w:footnoteRef/>
      </w:r>
      <w:r>
        <w:t xml:space="preserve"> </w:t>
      </w:r>
      <w:r>
        <w:t>hatályon kívül helyezte: 25/2019. (XI. 14.) ÖR. 2019. november 15. napjától.</w:t>
      </w:r>
    </w:p>
  </w:footnote>
  <w:footnote w:id="20">
    <w:p w:rsidR="00AB2081" w:rsidRDefault="00AB2081">
      <w:pPr>
        <w:pStyle w:val="Lbjegyzetszveg"/>
      </w:pPr>
      <w:r>
        <w:rPr>
          <w:rStyle w:val="Lbjegyzet-hivatkozs"/>
        </w:rPr>
        <w:footnoteRef/>
      </w:r>
      <w:r>
        <w:t xml:space="preserve"> módosította: 25/2019. (XI. 14.) ÖR., hatályos: 2019. november 15. napjától</w:t>
      </w:r>
    </w:p>
  </w:footnote>
  <w:footnote w:id="21">
    <w:p w:rsidR="00AB2081" w:rsidRDefault="00AB2081">
      <w:pPr>
        <w:pStyle w:val="Lbjegyzetszveg"/>
      </w:pPr>
      <w:r>
        <w:rPr>
          <w:rStyle w:val="Lbjegyzet-hivatkozs"/>
        </w:rPr>
        <w:footnoteRef/>
      </w:r>
      <w:r>
        <w:t xml:space="preserve"> módosította: 25/2019. (XI. 14.) ÖR., hatályos: 2019. november 15. napjától</w:t>
      </w:r>
    </w:p>
  </w:footnote>
  <w:footnote w:id="22">
    <w:p w:rsidR="00476BE7" w:rsidRDefault="00476BE7">
      <w:pPr>
        <w:pStyle w:val="Lbjegyzetszveg"/>
      </w:pPr>
      <w:r>
        <w:rPr>
          <w:rStyle w:val="Lbjegyzet-hivatkozs"/>
        </w:rPr>
        <w:footnoteRef/>
      </w:r>
      <w:r>
        <w:t xml:space="preserve"> </w:t>
      </w:r>
      <w:r>
        <w:t>hatályon kívül helyezte: 25/2019. (XI. 14.) ÖR. 2019. november 15. napjától.</w:t>
      </w:r>
    </w:p>
  </w:footnote>
  <w:footnote w:id="23">
    <w:p w:rsidR="00476BE7" w:rsidRDefault="00476BE7">
      <w:pPr>
        <w:pStyle w:val="Lbjegyzetszveg"/>
      </w:pPr>
      <w:r>
        <w:rPr>
          <w:rStyle w:val="Lbjegyzet-hivatkozs"/>
        </w:rPr>
        <w:footnoteRef/>
      </w:r>
      <w:r>
        <w:t xml:space="preserve"> </w:t>
      </w:r>
      <w:r>
        <w:t>hatályon kívül helyezte: 25/2019. (XI. 14.) ÖR. 2019. november 15. napjától.</w:t>
      </w:r>
    </w:p>
  </w:footnote>
  <w:footnote w:id="24">
    <w:p w:rsidR="00476BE7" w:rsidRDefault="00476BE7">
      <w:pPr>
        <w:pStyle w:val="Lbjegyzetszveg"/>
      </w:pPr>
      <w:r>
        <w:rPr>
          <w:rStyle w:val="Lbjegyzet-hivatkozs"/>
        </w:rPr>
        <w:footnoteRef/>
      </w:r>
      <w:r>
        <w:t xml:space="preserve"> </w:t>
      </w:r>
      <w:r>
        <w:t>hatályon kívül helyezte: 25/2019. (XI. 14.) ÖR. 2019. november 15. napjától.</w:t>
      </w:r>
    </w:p>
  </w:footnote>
  <w:footnote w:id="25">
    <w:p w:rsidR="00476BE7" w:rsidRDefault="00476BE7">
      <w:pPr>
        <w:pStyle w:val="Lbjegyzetszveg"/>
      </w:pPr>
      <w:r>
        <w:rPr>
          <w:rStyle w:val="Lbjegyzet-hivatkozs"/>
        </w:rPr>
        <w:footnoteRef/>
      </w:r>
      <w:r>
        <w:t xml:space="preserve"> </w:t>
      </w:r>
      <w:r>
        <w:t>hatályon kívül helyezte: 25/2019. (XI. 14.) ÖR. 2019. november 15. napjától.</w:t>
      </w:r>
      <w:bookmarkStart w:id="0" w:name="_GoBack"/>
      <w:bookmarkEnd w:id="0"/>
    </w:p>
  </w:footnote>
  <w:footnote w:id="26">
    <w:p w:rsidR="00AB2081" w:rsidRDefault="00AB2081">
      <w:pPr>
        <w:pStyle w:val="Lbjegyzetszveg"/>
      </w:pPr>
      <w:r>
        <w:rPr>
          <w:rStyle w:val="Lbjegyzet-hivatkozs"/>
        </w:rPr>
        <w:footnoteRef/>
      </w:r>
      <w:r>
        <w:t xml:space="preserve"> módosította: 25/2019. (XI. 14.) ÖR., hatályos: 2019. november 15. napjától</w:t>
      </w:r>
    </w:p>
  </w:footnote>
  <w:footnote w:id="27">
    <w:p w:rsidR="00AB2081" w:rsidRDefault="00AB2081">
      <w:pPr>
        <w:pStyle w:val="Lbjegyzetszveg"/>
      </w:pPr>
      <w:r>
        <w:rPr>
          <w:rStyle w:val="Lbjegyzet-hivatkozs"/>
        </w:rPr>
        <w:footnoteRef/>
      </w:r>
      <w:r>
        <w:t xml:space="preserve"> módosította: 25/2019. (XI. 14.) ÖR., hatályos: 2019. november 15. napjától</w:t>
      </w:r>
    </w:p>
  </w:footnote>
  <w:footnote w:id="28">
    <w:p w:rsidR="00AB2081" w:rsidRDefault="00AB2081">
      <w:pPr>
        <w:pStyle w:val="Lbjegyzetszveg"/>
      </w:pPr>
      <w:r>
        <w:rPr>
          <w:rStyle w:val="Lbjegyzet-hivatkozs"/>
        </w:rPr>
        <w:footnoteRef/>
      </w:r>
      <w:r>
        <w:t xml:space="preserve"> módosította: 25/2019. (XI. 14.) ÖR., hatályos: 2019. november 15. napjától</w:t>
      </w:r>
    </w:p>
  </w:footnote>
  <w:footnote w:id="29">
    <w:p w:rsidR="00AB2081" w:rsidRDefault="00AB2081">
      <w:pPr>
        <w:pStyle w:val="Lbjegyzetszveg"/>
      </w:pPr>
      <w:r>
        <w:rPr>
          <w:rStyle w:val="Lbjegyzet-hivatkozs"/>
        </w:rPr>
        <w:footnoteRef/>
      </w:r>
      <w:r>
        <w:t xml:space="preserve"> módosította: 25/2019. (XI. 14.) ÖR., hatályos: 2019. november 15. napjától</w:t>
      </w:r>
    </w:p>
  </w:footnote>
  <w:footnote w:id="30">
    <w:p w:rsidR="00AB2081" w:rsidRDefault="00AB2081">
      <w:pPr>
        <w:pStyle w:val="Lbjegyzetszveg"/>
      </w:pPr>
      <w:r>
        <w:rPr>
          <w:rStyle w:val="Lbjegyzet-hivatkozs"/>
        </w:rPr>
        <w:footnoteRef/>
      </w:r>
      <w:r>
        <w:t xml:space="preserve"> módosította: 25/2019. (XI. 14.) ÖR., hatályos: 2019. november 15. napjától</w:t>
      </w:r>
    </w:p>
  </w:footnote>
  <w:footnote w:id="31">
    <w:p w:rsidR="00AB2081" w:rsidRDefault="00AB2081">
      <w:pPr>
        <w:pStyle w:val="Lbjegyzetszveg"/>
      </w:pPr>
      <w:r>
        <w:rPr>
          <w:rStyle w:val="Lbjegyzet-hivatkozs"/>
        </w:rPr>
        <w:footnoteRef/>
      </w:r>
      <w:r>
        <w:t xml:space="preserve"> módosította: 25/2019. (XI. 14.) ÖR., hatályos: 2019. november 15. napjától</w:t>
      </w:r>
    </w:p>
  </w:footnote>
  <w:footnote w:id="32">
    <w:p w:rsidR="00AB2081" w:rsidRDefault="00AB2081">
      <w:pPr>
        <w:pStyle w:val="Lbjegyzetszveg"/>
      </w:pPr>
      <w:r>
        <w:rPr>
          <w:rStyle w:val="Lbjegyzet-hivatkozs"/>
        </w:rPr>
        <w:footnoteRef/>
      </w:r>
      <w:r>
        <w:t xml:space="preserve"> módosította: 25/2019. (XI. 14.) ÖR., hatályos: 2019. november 15. napjától</w:t>
      </w:r>
    </w:p>
  </w:footnote>
  <w:footnote w:id="33">
    <w:p w:rsidR="00AB2081" w:rsidRDefault="00AB2081">
      <w:pPr>
        <w:pStyle w:val="Lbjegyzetszveg"/>
      </w:pPr>
      <w:r>
        <w:rPr>
          <w:rStyle w:val="Lbjegyzet-hivatkozs"/>
        </w:rPr>
        <w:footnoteRef/>
      </w:r>
      <w:r>
        <w:t xml:space="preserve"> módosította: 25/2019. (XI. 14.) ÖR., hatályos: 2019. november 15. napjától</w:t>
      </w:r>
    </w:p>
  </w:footnote>
  <w:footnote w:id="34">
    <w:p w:rsidR="00AB2081" w:rsidRDefault="00AB2081">
      <w:pPr>
        <w:pStyle w:val="Lbjegyzetszveg"/>
      </w:pPr>
      <w:r>
        <w:rPr>
          <w:rStyle w:val="Lbjegyzet-hivatkozs"/>
        </w:rPr>
        <w:footnoteRef/>
      </w:r>
      <w:r>
        <w:t xml:space="preserve"> módosította: 25/2019. (XI. 14.) ÖR., hatályos: 2019. november 15. napjától</w:t>
      </w:r>
    </w:p>
  </w:footnote>
  <w:footnote w:id="35">
    <w:p w:rsidR="00AB2081" w:rsidRDefault="00AB2081">
      <w:pPr>
        <w:pStyle w:val="Lbjegyzetszveg"/>
      </w:pPr>
      <w:r>
        <w:rPr>
          <w:rStyle w:val="Lbjegyzet-hivatkozs"/>
        </w:rPr>
        <w:footnoteRef/>
      </w:r>
      <w:r>
        <w:t xml:space="preserve"> módosította: 25/2019. (XI. 14.) ÖR., hatályos: 2019. november 15. napjától</w:t>
      </w:r>
    </w:p>
  </w:footnote>
  <w:footnote w:id="36">
    <w:p w:rsidR="00AB2081" w:rsidRDefault="00AB2081">
      <w:pPr>
        <w:pStyle w:val="Lbjegyzetszveg"/>
      </w:pPr>
      <w:r>
        <w:rPr>
          <w:rStyle w:val="Lbjegyzet-hivatkozs"/>
        </w:rPr>
        <w:footnoteRef/>
      </w:r>
      <w:r>
        <w:t xml:space="preserve"> módosította: 25/2019. (XI. 14.) ÖR., hatályos: 2019. november 15. napjától</w:t>
      </w:r>
    </w:p>
  </w:footnote>
  <w:footnote w:id="37">
    <w:p w:rsidR="00AB2081" w:rsidRDefault="00AB2081">
      <w:pPr>
        <w:pStyle w:val="Lbjegyzetszveg"/>
      </w:pPr>
      <w:r>
        <w:rPr>
          <w:rStyle w:val="Lbjegyzet-hivatkozs"/>
        </w:rPr>
        <w:footnoteRef/>
      </w:r>
      <w:r>
        <w:t xml:space="preserve"> módosította: 25/2019. (XI. 14.) ÖR., hatályos: 2019. november 15. napjától.</w:t>
      </w:r>
    </w:p>
  </w:footnote>
  <w:footnote w:id="38">
    <w:p w:rsidR="00AB2081" w:rsidRDefault="00AB2081">
      <w:pPr>
        <w:pStyle w:val="Lbjegyzetszveg"/>
      </w:pPr>
      <w:r>
        <w:rPr>
          <w:rStyle w:val="Lbjegyzet-hivatkozs"/>
        </w:rPr>
        <w:footnoteRef/>
      </w:r>
      <w:r>
        <w:t xml:space="preserve"> módosította: 25/2019. (XI. 14.) ÖR., hatályos: 2019. november 15. napjától</w:t>
      </w:r>
    </w:p>
  </w:footnote>
  <w:footnote w:id="39">
    <w:p w:rsidR="00AB2081" w:rsidRDefault="00AB2081">
      <w:pPr>
        <w:pStyle w:val="Lbjegyzetszveg"/>
      </w:pPr>
      <w:r>
        <w:rPr>
          <w:rStyle w:val="Lbjegyzet-hivatkozs"/>
        </w:rPr>
        <w:footnoteRef/>
      </w:r>
      <w:r>
        <w:t xml:space="preserve"> módosította: 25/2019. (XI. 14.) ÖR., hatályos: 2019. november 15. napjától</w:t>
      </w:r>
    </w:p>
  </w:footnote>
  <w:footnote w:id="40">
    <w:p w:rsidR="00AB2081" w:rsidRDefault="00AB2081">
      <w:pPr>
        <w:pStyle w:val="Lbjegyzetszveg"/>
      </w:pPr>
      <w:r>
        <w:rPr>
          <w:rStyle w:val="Lbjegyzet-hivatkozs"/>
        </w:rPr>
        <w:footnoteRef/>
      </w:r>
      <w:r>
        <w:t xml:space="preserve"> módosította: 25/2019. (XI. 14.) ÖR., hatályos: 2019. november 15. napjától</w:t>
      </w:r>
    </w:p>
  </w:footnote>
  <w:footnote w:id="41">
    <w:p w:rsidR="00AB2081" w:rsidRDefault="00AB2081">
      <w:pPr>
        <w:pStyle w:val="Lbjegyzetszveg"/>
      </w:pPr>
      <w:r>
        <w:rPr>
          <w:rStyle w:val="Lbjegyzet-hivatkozs"/>
        </w:rPr>
        <w:footnoteRef/>
      </w:r>
      <w:r>
        <w:t xml:space="preserve"> módosította: 25/2019. (XI. 14.) ÖR., hatályos: 2019. november 15. napjától.</w:t>
      </w:r>
    </w:p>
  </w:footnote>
  <w:footnote w:id="42">
    <w:p w:rsidR="00AB2081" w:rsidRDefault="00AB2081">
      <w:pPr>
        <w:pStyle w:val="Lbjegyzetszveg"/>
      </w:pPr>
      <w:r>
        <w:rPr>
          <w:rStyle w:val="Lbjegyzet-hivatkozs"/>
        </w:rPr>
        <w:footnoteRef/>
      </w:r>
      <w:r>
        <w:t xml:space="preserve"> módosította: 25/2019. (XI. 14.) ÖR., hatályos: 2019. november 15. napjától</w:t>
      </w:r>
    </w:p>
  </w:footnote>
  <w:footnote w:id="43">
    <w:p w:rsidR="00AB2081" w:rsidRDefault="00AB2081">
      <w:pPr>
        <w:pStyle w:val="Lbjegyzetszveg"/>
      </w:pPr>
      <w:r>
        <w:rPr>
          <w:rStyle w:val="Lbjegyzet-hivatkozs"/>
        </w:rPr>
        <w:footnoteRef/>
      </w:r>
      <w:r>
        <w:t xml:space="preserve"> módosította: 25/2019. (XI. 14.) ÖR., hatályos: 2019. november 15. napjától</w:t>
      </w:r>
    </w:p>
  </w:footnote>
  <w:footnote w:id="44">
    <w:p w:rsidR="00AB2081" w:rsidRDefault="00AB2081">
      <w:pPr>
        <w:pStyle w:val="Lbjegyzetszveg"/>
      </w:pPr>
      <w:r>
        <w:rPr>
          <w:rStyle w:val="Lbjegyzet-hivatkozs"/>
        </w:rPr>
        <w:footnoteRef/>
      </w:r>
      <w:r>
        <w:t xml:space="preserve"> kiegészítette: 25/2019. (XI. 14.) ÖR., hatályos: 2019. november 15. napjától.</w:t>
      </w:r>
    </w:p>
  </w:footnote>
  <w:footnote w:id="45">
    <w:p w:rsidR="00AB2081" w:rsidRDefault="00AB2081">
      <w:pPr>
        <w:pStyle w:val="Lbjegyzetszveg"/>
      </w:pPr>
      <w:r>
        <w:rPr>
          <w:rStyle w:val="Lbjegyzet-hivatkozs"/>
        </w:rPr>
        <w:footnoteRef/>
      </w:r>
      <w:r>
        <w:t xml:space="preserve"> kiegészítette: 25/2019. (XI. 14.) ÖR., hatályos: 2019. november 15. napjától.</w:t>
      </w:r>
    </w:p>
  </w:footnote>
  <w:footnote w:id="46">
    <w:p w:rsidR="00AB2081" w:rsidRDefault="00AB2081">
      <w:pPr>
        <w:pStyle w:val="Lbjegyzetszveg"/>
      </w:pPr>
      <w:r>
        <w:rPr>
          <w:rStyle w:val="Lbjegyzet-hivatkozs"/>
        </w:rPr>
        <w:footnoteRef/>
      </w:r>
      <w:r>
        <w:t xml:space="preserve"> kiegészítette: 25/2019. (XI. 14.) ÖR., hatályos: 2019. november 15. napjától.</w:t>
      </w:r>
    </w:p>
  </w:footnote>
  <w:footnote w:id="47">
    <w:p w:rsidR="006E6A71" w:rsidRDefault="006E6A71">
      <w:pPr>
        <w:pStyle w:val="Lbjegyzetszveg"/>
      </w:pPr>
      <w:r>
        <w:rPr>
          <w:rStyle w:val="Lbjegyzet-hivatkozs"/>
        </w:rPr>
        <w:footnoteRef/>
      </w:r>
      <w:r>
        <w:t xml:space="preserve"> </w:t>
      </w:r>
      <w:r>
        <w:t>kiegészítette: 25/2019. (XI. 14.) ÖR., hatályos: 2019. november 15. napjától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6F4E83F4"/>
    <w:name w:val="WW8Num5"/>
    <w:lvl w:ilvl="0">
      <w:start w:val="1"/>
      <w:numFmt w:val="lowerLetter"/>
      <w:lvlText w:val="%1)"/>
      <w:lvlJc w:val="left"/>
      <w:pPr>
        <w:tabs>
          <w:tab w:val="num" w:pos="747"/>
        </w:tabs>
        <w:ind w:left="747" w:hanging="360"/>
      </w:pPr>
      <w:rPr>
        <w:rFonts w:ascii="Times New Roman" w:eastAsia="Times New Roman" w:hAnsi="Times New Roman" w:cs="Times New Roman"/>
        <w:b w:val="0"/>
      </w:rPr>
    </w:lvl>
    <w:lvl w:ilvl="1">
      <w:start w:val="1"/>
      <w:numFmt w:val="lowerLetter"/>
      <w:lvlText w:val="%2."/>
      <w:lvlJc w:val="left"/>
      <w:pPr>
        <w:tabs>
          <w:tab w:val="num" w:pos="1467"/>
        </w:tabs>
        <w:ind w:left="1467" w:hanging="360"/>
      </w:pPr>
    </w:lvl>
    <w:lvl w:ilvl="2">
      <w:start w:val="1"/>
      <w:numFmt w:val="lowerRoman"/>
      <w:lvlText w:val="%3."/>
      <w:lvlJc w:val="right"/>
      <w:pPr>
        <w:tabs>
          <w:tab w:val="num" w:pos="2187"/>
        </w:tabs>
        <w:ind w:left="2187" w:hanging="180"/>
      </w:pPr>
    </w:lvl>
    <w:lvl w:ilvl="3">
      <w:start w:val="1"/>
      <w:numFmt w:val="decimal"/>
      <w:lvlText w:val="%4."/>
      <w:lvlJc w:val="left"/>
      <w:pPr>
        <w:tabs>
          <w:tab w:val="num" w:pos="2907"/>
        </w:tabs>
        <w:ind w:left="2907" w:hanging="360"/>
      </w:pPr>
    </w:lvl>
    <w:lvl w:ilvl="4">
      <w:start w:val="1"/>
      <w:numFmt w:val="lowerLetter"/>
      <w:lvlText w:val="%5."/>
      <w:lvlJc w:val="left"/>
      <w:pPr>
        <w:tabs>
          <w:tab w:val="num" w:pos="3627"/>
        </w:tabs>
        <w:ind w:left="3627" w:hanging="360"/>
      </w:pPr>
    </w:lvl>
    <w:lvl w:ilvl="5">
      <w:start w:val="1"/>
      <w:numFmt w:val="lowerRoman"/>
      <w:lvlText w:val="%6."/>
      <w:lvlJc w:val="right"/>
      <w:pPr>
        <w:tabs>
          <w:tab w:val="num" w:pos="4347"/>
        </w:tabs>
        <w:ind w:left="4347" w:hanging="180"/>
      </w:pPr>
    </w:lvl>
    <w:lvl w:ilvl="6">
      <w:start w:val="1"/>
      <w:numFmt w:val="decimal"/>
      <w:lvlText w:val="%7."/>
      <w:lvlJc w:val="left"/>
      <w:pPr>
        <w:tabs>
          <w:tab w:val="num" w:pos="5067"/>
        </w:tabs>
        <w:ind w:left="5067" w:hanging="360"/>
      </w:pPr>
    </w:lvl>
    <w:lvl w:ilvl="7">
      <w:start w:val="1"/>
      <w:numFmt w:val="lowerLetter"/>
      <w:lvlText w:val="%8."/>
      <w:lvlJc w:val="left"/>
      <w:pPr>
        <w:tabs>
          <w:tab w:val="num" w:pos="5787"/>
        </w:tabs>
        <w:ind w:left="5787" w:hanging="360"/>
      </w:pPr>
    </w:lvl>
    <w:lvl w:ilvl="8">
      <w:start w:val="1"/>
      <w:numFmt w:val="lowerRoman"/>
      <w:lvlText w:val="%9."/>
      <w:lvlJc w:val="right"/>
      <w:pPr>
        <w:tabs>
          <w:tab w:val="num" w:pos="6507"/>
        </w:tabs>
        <w:ind w:left="6507" w:hanging="180"/>
      </w:pPr>
    </w:lvl>
  </w:abstractNum>
  <w:abstractNum w:abstractNumId="1" w15:restartNumberingAfterBreak="0">
    <w:nsid w:val="0000000E"/>
    <w:multiLevelType w:val="multilevel"/>
    <w:tmpl w:val="0000000E"/>
    <w:name w:val="WW8Num13"/>
    <w:lvl w:ilvl="0">
      <w:start w:val="1"/>
      <w:numFmt w:val="lowerLetter"/>
      <w:pStyle w:val="felsorols"/>
      <w:lvlText w:val="%1)"/>
      <w:lvlJc w:val="left"/>
      <w:pPr>
        <w:tabs>
          <w:tab w:val="num" w:pos="1211"/>
        </w:tabs>
        <w:ind w:left="1211" w:hanging="360"/>
      </w:pPr>
    </w:lvl>
    <w:lvl w:ilvl="1">
      <w:start w:val="1"/>
      <w:numFmt w:val="lowerLetter"/>
      <w:lvlText w:val="%2)"/>
      <w:lvlJc w:val="left"/>
      <w:pPr>
        <w:tabs>
          <w:tab w:val="num" w:pos="2007"/>
        </w:tabs>
        <w:ind w:left="2007" w:hanging="360"/>
      </w:p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2" w15:restartNumberingAfterBreak="0">
    <w:nsid w:val="01F40C0D"/>
    <w:multiLevelType w:val="hybridMultilevel"/>
    <w:tmpl w:val="EECE0908"/>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3" w15:restartNumberingAfterBreak="0">
    <w:nsid w:val="024A76A3"/>
    <w:multiLevelType w:val="multilevel"/>
    <w:tmpl w:val="CD6EA01E"/>
    <w:lvl w:ilvl="0">
      <w:start w:val="1"/>
      <w:numFmt w:val="lowerLetter"/>
      <w:lvlText w:val="%1)"/>
      <w:lvlJc w:val="left"/>
      <w:pPr>
        <w:tabs>
          <w:tab w:val="num" w:pos="1495"/>
        </w:tabs>
        <w:ind w:left="1495" w:hanging="360"/>
      </w:pPr>
      <w:rPr>
        <w:color w:val="000000" w:themeColor="text1"/>
      </w:rPr>
    </w:lvl>
    <w:lvl w:ilvl="1">
      <w:start w:val="1"/>
      <w:numFmt w:val="lowerLetter"/>
      <w:lvlText w:val="%2)"/>
      <w:lvlJc w:val="left"/>
      <w:pPr>
        <w:tabs>
          <w:tab w:val="num" w:pos="2007"/>
        </w:tabs>
        <w:ind w:left="2007" w:hanging="360"/>
      </w:p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4" w15:restartNumberingAfterBreak="0">
    <w:nsid w:val="05217FC1"/>
    <w:multiLevelType w:val="hybridMultilevel"/>
    <w:tmpl w:val="B2143A86"/>
    <w:lvl w:ilvl="0" w:tplc="B8A40EB2">
      <w:start w:val="1"/>
      <w:numFmt w:val="lowerLetter"/>
      <w:lvlText w:val="%1)"/>
      <w:lvlJc w:val="left"/>
      <w:pPr>
        <w:ind w:left="720" w:hanging="360"/>
      </w:pPr>
      <w:rPr>
        <w:rFonts w:hint="default"/>
        <w:b w:val="0"/>
        <w:i/>
        <w:strike w:val="0"/>
        <w:dstrike w:val="0"/>
        <w:color w:val="000000"/>
        <w:sz w:val="22"/>
        <w:szCs w:val="22"/>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8A7276B"/>
    <w:multiLevelType w:val="multilevel"/>
    <w:tmpl w:val="EA0C959C"/>
    <w:lvl w:ilvl="0">
      <w:start w:val="1"/>
      <w:numFmt w:val="lowerLetter"/>
      <w:lvlText w:val="%1)"/>
      <w:lvlJc w:val="left"/>
      <w:pPr>
        <w:tabs>
          <w:tab w:val="num" w:pos="1495"/>
        </w:tabs>
        <w:ind w:left="1495" w:hanging="360"/>
      </w:pPr>
    </w:lvl>
    <w:lvl w:ilvl="1">
      <w:start w:val="1"/>
      <w:numFmt w:val="lowerLetter"/>
      <w:lvlText w:val="%2)"/>
      <w:lvlJc w:val="left"/>
      <w:pPr>
        <w:tabs>
          <w:tab w:val="num" w:pos="2007"/>
        </w:tabs>
        <w:ind w:left="2007" w:hanging="360"/>
      </w:pPr>
      <w:rPr>
        <w:b w:val="0"/>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6" w15:restartNumberingAfterBreak="0">
    <w:nsid w:val="0BF26E87"/>
    <w:multiLevelType w:val="hybridMultilevel"/>
    <w:tmpl w:val="E7D0BDEC"/>
    <w:lvl w:ilvl="0" w:tplc="45E839A0">
      <w:start w:val="3"/>
      <w:numFmt w:val="decimal"/>
      <w:lvlText w:val="(%1)"/>
      <w:lvlJc w:val="left"/>
      <w:pPr>
        <w:ind w:left="36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31D76B2"/>
    <w:multiLevelType w:val="hybridMultilevel"/>
    <w:tmpl w:val="B6C6815A"/>
    <w:lvl w:ilvl="0" w:tplc="040E0017">
      <w:start w:val="1"/>
      <w:numFmt w:val="lowerLetter"/>
      <w:lvlText w:val="%1)"/>
      <w:lvlJc w:val="left"/>
      <w:pPr>
        <w:ind w:left="144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B56BF5"/>
    <w:multiLevelType w:val="hybridMultilevel"/>
    <w:tmpl w:val="B9AA46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43BB9"/>
    <w:multiLevelType w:val="hybridMultilevel"/>
    <w:tmpl w:val="9CA62A26"/>
    <w:lvl w:ilvl="0" w:tplc="3DAE9302">
      <w:start w:val="1"/>
      <w:numFmt w:val="lowerLetter"/>
      <w:lvlText w:val="%1)"/>
      <w:lvlJc w:val="left"/>
      <w:pPr>
        <w:ind w:left="720" w:hanging="360"/>
      </w:pPr>
      <w:rPr>
        <w:rFonts w:hint="default"/>
        <w:b w:val="0"/>
        <w:i w:val="0"/>
        <w:strike w:val="0"/>
        <w:dstrike w:val="0"/>
        <w:color w:val="000000"/>
        <w:sz w:val="22"/>
        <w:szCs w:val="22"/>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7C932F4"/>
    <w:multiLevelType w:val="multilevel"/>
    <w:tmpl w:val="FD682A2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EF71B89"/>
    <w:multiLevelType w:val="hybridMultilevel"/>
    <w:tmpl w:val="F90CD42C"/>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1A15D1D"/>
    <w:multiLevelType w:val="hybridMultilevel"/>
    <w:tmpl w:val="4C8ABF00"/>
    <w:lvl w:ilvl="0" w:tplc="F7F04E8E">
      <w:start w:val="1"/>
      <w:numFmt w:val="lowerLetter"/>
      <w:lvlText w:val="%1)"/>
      <w:lvlJc w:val="left"/>
      <w:pPr>
        <w:ind w:left="1004" w:hanging="360"/>
      </w:pPr>
      <w:rPr>
        <w:rFonts w:hint="default"/>
        <w:b w:val="0"/>
        <w:color w:val="000000" w:themeColor="text1"/>
      </w:rPr>
    </w:lvl>
    <w:lvl w:ilvl="1" w:tplc="040E0019">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3" w15:restartNumberingAfterBreak="0">
    <w:nsid w:val="242C5AC7"/>
    <w:multiLevelType w:val="hybridMultilevel"/>
    <w:tmpl w:val="81C6E918"/>
    <w:lvl w:ilvl="0" w:tplc="040E0017">
      <w:start w:val="1"/>
      <w:numFmt w:val="lowerLetter"/>
      <w:lvlText w:val="%1)"/>
      <w:lvlJc w:val="left"/>
      <w:pPr>
        <w:ind w:left="2292" w:hanging="360"/>
      </w:pPr>
      <w:rPr>
        <w:rFonts w:cs="Times New Roman"/>
      </w:rPr>
    </w:lvl>
    <w:lvl w:ilvl="1" w:tplc="040E0019" w:tentative="1">
      <w:start w:val="1"/>
      <w:numFmt w:val="lowerLetter"/>
      <w:lvlText w:val="%2."/>
      <w:lvlJc w:val="left"/>
      <w:pPr>
        <w:tabs>
          <w:tab w:val="num" w:pos="2292"/>
        </w:tabs>
        <w:ind w:left="2292" w:hanging="360"/>
      </w:pPr>
      <w:rPr>
        <w:rFonts w:cs="Times New Roman"/>
      </w:rPr>
    </w:lvl>
    <w:lvl w:ilvl="2" w:tplc="040E001B" w:tentative="1">
      <w:start w:val="1"/>
      <w:numFmt w:val="lowerRoman"/>
      <w:lvlText w:val="%3."/>
      <w:lvlJc w:val="right"/>
      <w:pPr>
        <w:tabs>
          <w:tab w:val="num" w:pos="3012"/>
        </w:tabs>
        <w:ind w:left="3012" w:hanging="180"/>
      </w:pPr>
      <w:rPr>
        <w:rFonts w:cs="Times New Roman"/>
      </w:rPr>
    </w:lvl>
    <w:lvl w:ilvl="3" w:tplc="040E000F" w:tentative="1">
      <w:start w:val="1"/>
      <w:numFmt w:val="decimal"/>
      <w:lvlText w:val="%4."/>
      <w:lvlJc w:val="left"/>
      <w:pPr>
        <w:tabs>
          <w:tab w:val="num" w:pos="3732"/>
        </w:tabs>
        <w:ind w:left="3732" w:hanging="360"/>
      </w:pPr>
      <w:rPr>
        <w:rFonts w:cs="Times New Roman"/>
      </w:rPr>
    </w:lvl>
    <w:lvl w:ilvl="4" w:tplc="040E0019" w:tentative="1">
      <w:start w:val="1"/>
      <w:numFmt w:val="lowerLetter"/>
      <w:lvlText w:val="%5."/>
      <w:lvlJc w:val="left"/>
      <w:pPr>
        <w:tabs>
          <w:tab w:val="num" w:pos="4452"/>
        </w:tabs>
        <w:ind w:left="4452" w:hanging="360"/>
      </w:pPr>
      <w:rPr>
        <w:rFonts w:cs="Times New Roman"/>
      </w:rPr>
    </w:lvl>
    <w:lvl w:ilvl="5" w:tplc="040E001B" w:tentative="1">
      <w:start w:val="1"/>
      <w:numFmt w:val="lowerRoman"/>
      <w:lvlText w:val="%6."/>
      <w:lvlJc w:val="right"/>
      <w:pPr>
        <w:tabs>
          <w:tab w:val="num" w:pos="5172"/>
        </w:tabs>
        <w:ind w:left="5172" w:hanging="180"/>
      </w:pPr>
      <w:rPr>
        <w:rFonts w:cs="Times New Roman"/>
      </w:rPr>
    </w:lvl>
    <w:lvl w:ilvl="6" w:tplc="040E000F" w:tentative="1">
      <w:start w:val="1"/>
      <w:numFmt w:val="decimal"/>
      <w:lvlText w:val="%7."/>
      <w:lvlJc w:val="left"/>
      <w:pPr>
        <w:tabs>
          <w:tab w:val="num" w:pos="5892"/>
        </w:tabs>
        <w:ind w:left="5892" w:hanging="360"/>
      </w:pPr>
      <w:rPr>
        <w:rFonts w:cs="Times New Roman"/>
      </w:rPr>
    </w:lvl>
    <w:lvl w:ilvl="7" w:tplc="040E0019" w:tentative="1">
      <w:start w:val="1"/>
      <w:numFmt w:val="lowerLetter"/>
      <w:lvlText w:val="%8."/>
      <w:lvlJc w:val="left"/>
      <w:pPr>
        <w:tabs>
          <w:tab w:val="num" w:pos="6612"/>
        </w:tabs>
        <w:ind w:left="6612" w:hanging="360"/>
      </w:pPr>
      <w:rPr>
        <w:rFonts w:cs="Times New Roman"/>
      </w:rPr>
    </w:lvl>
    <w:lvl w:ilvl="8" w:tplc="040E001B" w:tentative="1">
      <w:start w:val="1"/>
      <w:numFmt w:val="lowerRoman"/>
      <w:lvlText w:val="%9."/>
      <w:lvlJc w:val="right"/>
      <w:pPr>
        <w:tabs>
          <w:tab w:val="num" w:pos="7332"/>
        </w:tabs>
        <w:ind w:left="7332" w:hanging="180"/>
      </w:pPr>
      <w:rPr>
        <w:rFonts w:cs="Times New Roman"/>
      </w:rPr>
    </w:lvl>
  </w:abstractNum>
  <w:abstractNum w:abstractNumId="14" w15:restartNumberingAfterBreak="0">
    <w:nsid w:val="2A360825"/>
    <w:multiLevelType w:val="hybridMultilevel"/>
    <w:tmpl w:val="2E8C22CE"/>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5" w15:restartNumberingAfterBreak="0">
    <w:nsid w:val="32286E8B"/>
    <w:multiLevelType w:val="hybridMultilevel"/>
    <w:tmpl w:val="3A9CEA92"/>
    <w:lvl w:ilvl="0" w:tplc="040E0017">
      <w:start w:val="1"/>
      <w:numFmt w:val="lowerLetter"/>
      <w:lvlText w:val="%1)"/>
      <w:lvlJc w:val="left"/>
      <w:pPr>
        <w:ind w:left="360" w:hanging="360"/>
      </w:pPr>
      <w:rPr>
        <w:rFonts w:hint="default"/>
      </w:rPr>
    </w:lvl>
    <w:lvl w:ilvl="1" w:tplc="040E0017">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FE9070C6">
      <w:start w:val="1"/>
      <w:numFmt w:val="decimal"/>
      <w:lvlText w:val="%5)"/>
      <w:lvlJc w:val="left"/>
      <w:pPr>
        <w:ind w:left="3600" w:hanging="360"/>
      </w:pPr>
      <w:rPr>
        <w:rFonts w:cs="Times New Roman" w:hint="default"/>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342E78C1"/>
    <w:multiLevelType w:val="hybridMultilevel"/>
    <w:tmpl w:val="A7283FF8"/>
    <w:lvl w:ilvl="0" w:tplc="040E0017">
      <w:start w:val="1"/>
      <w:numFmt w:val="lowerLetter"/>
      <w:lvlText w:val="%1)"/>
      <w:lvlJc w:val="left"/>
      <w:pPr>
        <w:ind w:left="1428" w:hanging="360"/>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7" w15:restartNumberingAfterBreak="0">
    <w:nsid w:val="350B30EA"/>
    <w:multiLevelType w:val="hybridMultilevel"/>
    <w:tmpl w:val="7102C7F8"/>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8" w15:restartNumberingAfterBreak="0">
    <w:nsid w:val="35303397"/>
    <w:multiLevelType w:val="hybridMultilevel"/>
    <w:tmpl w:val="64D6FE04"/>
    <w:lvl w:ilvl="0" w:tplc="5A9682B8">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E2F6424"/>
    <w:multiLevelType w:val="hybridMultilevel"/>
    <w:tmpl w:val="14C89A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B5780"/>
    <w:multiLevelType w:val="hybridMultilevel"/>
    <w:tmpl w:val="7CECE832"/>
    <w:lvl w:ilvl="0" w:tplc="00000004">
      <w:start w:val="1"/>
      <w:numFmt w:val="lowerLetter"/>
      <w:lvlText w:val="%1)"/>
      <w:lvlJc w:val="left"/>
      <w:pPr>
        <w:tabs>
          <w:tab w:val="num" w:pos="5606"/>
        </w:tabs>
        <w:ind w:left="5606"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45952FC3"/>
    <w:multiLevelType w:val="hybridMultilevel"/>
    <w:tmpl w:val="9C7CA90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5CC5A3A"/>
    <w:multiLevelType w:val="hybridMultilevel"/>
    <w:tmpl w:val="5C162BE2"/>
    <w:lvl w:ilvl="0" w:tplc="5A9682B8">
      <w:start w:val="1"/>
      <w:numFmt w:val="decimal"/>
      <w:lvlText w:val="%1."/>
      <w:lvlJc w:val="left"/>
      <w:pPr>
        <w:ind w:left="720" w:hanging="360"/>
      </w:pPr>
      <w:rPr>
        <w:rFonts w:hint="default"/>
      </w:r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7CA5989"/>
    <w:multiLevelType w:val="singleLevel"/>
    <w:tmpl w:val="5126A91A"/>
    <w:lvl w:ilvl="0">
      <w:start w:val="1"/>
      <w:numFmt w:val="decimal"/>
      <w:lvlText w:val="K%1."/>
      <w:legacy w:legacy="1" w:legacySpace="0" w:legacyIndent="283"/>
      <w:lvlJc w:val="left"/>
      <w:pPr>
        <w:ind w:left="283" w:hanging="283"/>
      </w:pPr>
    </w:lvl>
  </w:abstractNum>
  <w:abstractNum w:abstractNumId="24" w15:restartNumberingAfterBreak="0">
    <w:nsid w:val="48A05EB2"/>
    <w:multiLevelType w:val="hybridMultilevel"/>
    <w:tmpl w:val="4344DF7A"/>
    <w:lvl w:ilvl="0" w:tplc="E418EDDE">
      <w:start w:val="1"/>
      <w:numFmt w:val="lowerLetter"/>
      <w:lvlText w:val="%1)"/>
      <w:lvlJc w:val="left"/>
      <w:pPr>
        <w:tabs>
          <w:tab w:val="num" w:pos="2060"/>
        </w:tabs>
        <w:ind w:left="2023" w:hanging="323"/>
      </w:pPr>
      <w:rPr>
        <w:rFonts w:ascii="Times New Roman" w:hAnsi="Times New Roman" w:cs="Times New Roman" w:hint="default"/>
        <w:strike w:val="0"/>
        <w:color w:val="auto"/>
      </w:rPr>
    </w:lvl>
    <w:lvl w:ilvl="1" w:tplc="040E0019" w:tentative="1">
      <w:start w:val="1"/>
      <w:numFmt w:val="lowerLetter"/>
      <w:lvlText w:val="%2."/>
      <w:lvlJc w:val="left"/>
      <w:pPr>
        <w:tabs>
          <w:tab w:val="num" w:pos="1724"/>
        </w:tabs>
        <w:ind w:left="1724" w:hanging="360"/>
      </w:pPr>
      <w:rPr>
        <w:rFonts w:cs="Times New Roman"/>
      </w:rPr>
    </w:lvl>
    <w:lvl w:ilvl="2" w:tplc="040E001B" w:tentative="1">
      <w:start w:val="1"/>
      <w:numFmt w:val="lowerRoman"/>
      <w:lvlText w:val="%3."/>
      <w:lvlJc w:val="right"/>
      <w:pPr>
        <w:tabs>
          <w:tab w:val="num" w:pos="2444"/>
        </w:tabs>
        <w:ind w:left="2444" w:hanging="180"/>
      </w:pPr>
      <w:rPr>
        <w:rFonts w:cs="Times New Roman"/>
      </w:rPr>
    </w:lvl>
    <w:lvl w:ilvl="3" w:tplc="040E000F" w:tentative="1">
      <w:start w:val="1"/>
      <w:numFmt w:val="decimal"/>
      <w:lvlText w:val="%4."/>
      <w:lvlJc w:val="left"/>
      <w:pPr>
        <w:tabs>
          <w:tab w:val="num" w:pos="3164"/>
        </w:tabs>
        <w:ind w:left="3164" w:hanging="360"/>
      </w:pPr>
      <w:rPr>
        <w:rFonts w:cs="Times New Roman"/>
      </w:rPr>
    </w:lvl>
    <w:lvl w:ilvl="4" w:tplc="040E0019" w:tentative="1">
      <w:start w:val="1"/>
      <w:numFmt w:val="lowerLetter"/>
      <w:lvlText w:val="%5."/>
      <w:lvlJc w:val="left"/>
      <w:pPr>
        <w:tabs>
          <w:tab w:val="num" w:pos="3884"/>
        </w:tabs>
        <w:ind w:left="3884" w:hanging="360"/>
      </w:pPr>
      <w:rPr>
        <w:rFonts w:cs="Times New Roman"/>
      </w:rPr>
    </w:lvl>
    <w:lvl w:ilvl="5" w:tplc="040E001B" w:tentative="1">
      <w:start w:val="1"/>
      <w:numFmt w:val="lowerRoman"/>
      <w:lvlText w:val="%6."/>
      <w:lvlJc w:val="right"/>
      <w:pPr>
        <w:tabs>
          <w:tab w:val="num" w:pos="4604"/>
        </w:tabs>
        <w:ind w:left="4604" w:hanging="180"/>
      </w:pPr>
      <w:rPr>
        <w:rFonts w:cs="Times New Roman"/>
      </w:rPr>
    </w:lvl>
    <w:lvl w:ilvl="6" w:tplc="040E000F" w:tentative="1">
      <w:start w:val="1"/>
      <w:numFmt w:val="decimal"/>
      <w:lvlText w:val="%7."/>
      <w:lvlJc w:val="left"/>
      <w:pPr>
        <w:tabs>
          <w:tab w:val="num" w:pos="5324"/>
        </w:tabs>
        <w:ind w:left="5324" w:hanging="360"/>
      </w:pPr>
      <w:rPr>
        <w:rFonts w:cs="Times New Roman"/>
      </w:rPr>
    </w:lvl>
    <w:lvl w:ilvl="7" w:tplc="040E0019" w:tentative="1">
      <w:start w:val="1"/>
      <w:numFmt w:val="lowerLetter"/>
      <w:lvlText w:val="%8."/>
      <w:lvlJc w:val="left"/>
      <w:pPr>
        <w:tabs>
          <w:tab w:val="num" w:pos="6044"/>
        </w:tabs>
        <w:ind w:left="6044" w:hanging="360"/>
      </w:pPr>
      <w:rPr>
        <w:rFonts w:cs="Times New Roman"/>
      </w:rPr>
    </w:lvl>
    <w:lvl w:ilvl="8" w:tplc="040E001B" w:tentative="1">
      <w:start w:val="1"/>
      <w:numFmt w:val="lowerRoman"/>
      <w:lvlText w:val="%9."/>
      <w:lvlJc w:val="right"/>
      <w:pPr>
        <w:tabs>
          <w:tab w:val="num" w:pos="6764"/>
        </w:tabs>
        <w:ind w:left="6764" w:hanging="180"/>
      </w:pPr>
      <w:rPr>
        <w:rFonts w:cs="Times New Roman"/>
      </w:rPr>
    </w:lvl>
  </w:abstractNum>
  <w:abstractNum w:abstractNumId="25" w15:restartNumberingAfterBreak="0">
    <w:nsid w:val="4DFF71A2"/>
    <w:multiLevelType w:val="hybridMultilevel"/>
    <w:tmpl w:val="5E8CA7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11F4FB5"/>
    <w:multiLevelType w:val="hybridMultilevel"/>
    <w:tmpl w:val="3DD8F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BE0597"/>
    <w:multiLevelType w:val="hybridMultilevel"/>
    <w:tmpl w:val="331625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3372D3B"/>
    <w:multiLevelType w:val="hybridMultilevel"/>
    <w:tmpl w:val="E28E1F76"/>
    <w:lvl w:ilvl="0" w:tplc="39143968">
      <w:start w:val="1"/>
      <w:numFmt w:val="lowerLetter"/>
      <w:lvlText w:val="%1)"/>
      <w:lvlJc w:val="left"/>
      <w:pPr>
        <w:ind w:left="704" w:hanging="420"/>
      </w:pPr>
      <w:rPr>
        <w:rFonts w:hint="default"/>
        <w:b w:val="0"/>
        <w:color w:val="000000" w:themeColor="text1"/>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9" w15:restartNumberingAfterBreak="0">
    <w:nsid w:val="539A0A84"/>
    <w:multiLevelType w:val="hybridMultilevel"/>
    <w:tmpl w:val="B650D096"/>
    <w:lvl w:ilvl="0" w:tplc="BA24AB5E">
      <w:start w:val="1"/>
      <w:numFmt w:val="lowerLetter"/>
      <w:lvlText w:val="%1)"/>
      <w:lvlJc w:val="left"/>
      <w:pPr>
        <w:ind w:left="1285" w:hanging="360"/>
      </w:pPr>
      <w:rPr>
        <w:strike w:val="0"/>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30" w15:restartNumberingAfterBreak="0">
    <w:nsid w:val="53C87182"/>
    <w:multiLevelType w:val="hybridMultilevel"/>
    <w:tmpl w:val="7CECE832"/>
    <w:lvl w:ilvl="0" w:tplc="00000004">
      <w:start w:val="1"/>
      <w:numFmt w:val="lowerLetter"/>
      <w:lvlText w:val="%1)"/>
      <w:lvlJc w:val="left"/>
      <w:pPr>
        <w:tabs>
          <w:tab w:val="num" w:pos="5606"/>
        </w:tabs>
        <w:ind w:left="5606"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55585CFF"/>
    <w:multiLevelType w:val="hybridMultilevel"/>
    <w:tmpl w:val="C0B43E0C"/>
    <w:lvl w:ilvl="0" w:tplc="5A9682B8">
      <w:start w:val="1"/>
      <w:numFmt w:val="decimal"/>
      <w:lvlText w:val="%1."/>
      <w:lvlJc w:val="left"/>
      <w:pPr>
        <w:ind w:left="720" w:hanging="360"/>
      </w:pPr>
      <w:rPr>
        <w:rFonts w:hint="default"/>
      </w:r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7F405DA"/>
    <w:multiLevelType w:val="hybridMultilevel"/>
    <w:tmpl w:val="6F161B66"/>
    <w:lvl w:ilvl="0" w:tplc="040E0017">
      <w:start w:val="1"/>
      <w:numFmt w:val="lowerLetter"/>
      <w:lvlText w:val="%1)"/>
      <w:lvlJc w:val="left"/>
      <w:pPr>
        <w:ind w:left="720" w:hanging="360"/>
      </w:pPr>
      <w:rPr>
        <w:rFonts w:hint="default"/>
        <w:b w:val="0"/>
        <w:i w:val="0"/>
        <w:strike w:val="0"/>
        <w:dstrike w:val="0"/>
        <w:color w:val="000000"/>
        <w:sz w:val="22"/>
        <w:szCs w:val="22"/>
        <w:u w:val="none" w:color="00000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86278F3"/>
    <w:multiLevelType w:val="hybridMultilevel"/>
    <w:tmpl w:val="AF9A21E0"/>
    <w:lvl w:ilvl="0" w:tplc="5A9682B8">
      <w:start w:val="1"/>
      <w:numFmt w:val="decimal"/>
      <w:lvlText w:val="%1."/>
      <w:lvlJc w:val="left"/>
      <w:pPr>
        <w:ind w:left="720" w:hanging="360"/>
      </w:pPr>
      <w:rPr>
        <w:rFonts w:hint="default"/>
      </w:r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D1773F1"/>
    <w:multiLevelType w:val="hybridMultilevel"/>
    <w:tmpl w:val="9EB64288"/>
    <w:lvl w:ilvl="0" w:tplc="F0A44880">
      <w:start w:val="1"/>
      <w:numFmt w:val="lowerLetter"/>
      <w:lvlText w:val="%1)"/>
      <w:lvlJc w:val="left"/>
      <w:pPr>
        <w:tabs>
          <w:tab w:val="num" w:pos="2060"/>
        </w:tabs>
        <w:ind w:left="2023" w:hanging="323"/>
      </w:pPr>
      <w:rPr>
        <w:rFonts w:ascii="Times New Roman" w:hAnsi="Times New Roman" w:cs="Times New Roman" w:hint="default"/>
      </w:rPr>
    </w:lvl>
    <w:lvl w:ilvl="1" w:tplc="040E0019">
      <w:start w:val="1"/>
      <w:numFmt w:val="lowerLetter"/>
      <w:lvlText w:val="%2."/>
      <w:lvlJc w:val="left"/>
      <w:pPr>
        <w:tabs>
          <w:tab w:val="num" w:pos="1724"/>
        </w:tabs>
        <w:ind w:left="1724" w:hanging="360"/>
      </w:pPr>
      <w:rPr>
        <w:rFonts w:cs="Times New Roman"/>
      </w:rPr>
    </w:lvl>
    <w:lvl w:ilvl="2" w:tplc="040E001B" w:tentative="1">
      <w:start w:val="1"/>
      <w:numFmt w:val="lowerRoman"/>
      <w:lvlText w:val="%3."/>
      <w:lvlJc w:val="right"/>
      <w:pPr>
        <w:tabs>
          <w:tab w:val="num" w:pos="2444"/>
        </w:tabs>
        <w:ind w:left="2444" w:hanging="180"/>
      </w:pPr>
      <w:rPr>
        <w:rFonts w:cs="Times New Roman"/>
      </w:rPr>
    </w:lvl>
    <w:lvl w:ilvl="3" w:tplc="040E000F" w:tentative="1">
      <w:start w:val="1"/>
      <w:numFmt w:val="decimal"/>
      <w:lvlText w:val="%4."/>
      <w:lvlJc w:val="left"/>
      <w:pPr>
        <w:tabs>
          <w:tab w:val="num" w:pos="3164"/>
        </w:tabs>
        <w:ind w:left="3164" w:hanging="360"/>
      </w:pPr>
      <w:rPr>
        <w:rFonts w:cs="Times New Roman"/>
      </w:rPr>
    </w:lvl>
    <w:lvl w:ilvl="4" w:tplc="040E0019" w:tentative="1">
      <w:start w:val="1"/>
      <w:numFmt w:val="lowerLetter"/>
      <w:lvlText w:val="%5."/>
      <w:lvlJc w:val="left"/>
      <w:pPr>
        <w:tabs>
          <w:tab w:val="num" w:pos="3884"/>
        </w:tabs>
        <w:ind w:left="3884" w:hanging="360"/>
      </w:pPr>
      <w:rPr>
        <w:rFonts w:cs="Times New Roman"/>
      </w:rPr>
    </w:lvl>
    <w:lvl w:ilvl="5" w:tplc="040E001B" w:tentative="1">
      <w:start w:val="1"/>
      <w:numFmt w:val="lowerRoman"/>
      <w:lvlText w:val="%6."/>
      <w:lvlJc w:val="right"/>
      <w:pPr>
        <w:tabs>
          <w:tab w:val="num" w:pos="4604"/>
        </w:tabs>
        <w:ind w:left="4604" w:hanging="180"/>
      </w:pPr>
      <w:rPr>
        <w:rFonts w:cs="Times New Roman"/>
      </w:rPr>
    </w:lvl>
    <w:lvl w:ilvl="6" w:tplc="040E000F" w:tentative="1">
      <w:start w:val="1"/>
      <w:numFmt w:val="decimal"/>
      <w:lvlText w:val="%7."/>
      <w:lvlJc w:val="left"/>
      <w:pPr>
        <w:tabs>
          <w:tab w:val="num" w:pos="5324"/>
        </w:tabs>
        <w:ind w:left="5324" w:hanging="360"/>
      </w:pPr>
      <w:rPr>
        <w:rFonts w:cs="Times New Roman"/>
      </w:rPr>
    </w:lvl>
    <w:lvl w:ilvl="7" w:tplc="040E0019" w:tentative="1">
      <w:start w:val="1"/>
      <w:numFmt w:val="lowerLetter"/>
      <w:lvlText w:val="%8."/>
      <w:lvlJc w:val="left"/>
      <w:pPr>
        <w:tabs>
          <w:tab w:val="num" w:pos="6044"/>
        </w:tabs>
        <w:ind w:left="6044" w:hanging="360"/>
      </w:pPr>
      <w:rPr>
        <w:rFonts w:cs="Times New Roman"/>
      </w:rPr>
    </w:lvl>
    <w:lvl w:ilvl="8" w:tplc="040E001B" w:tentative="1">
      <w:start w:val="1"/>
      <w:numFmt w:val="lowerRoman"/>
      <w:lvlText w:val="%9."/>
      <w:lvlJc w:val="right"/>
      <w:pPr>
        <w:tabs>
          <w:tab w:val="num" w:pos="6764"/>
        </w:tabs>
        <w:ind w:left="6764" w:hanging="180"/>
      </w:pPr>
      <w:rPr>
        <w:rFonts w:cs="Times New Roman"/>
      </w:rPr>
    </w:lvl>
  </w:abstractNum>
  <w:abstractNum w:abstractNumId="35" w15:restartNumberingAfterBreak="0">
    <w:nsid w:val="5EFC3B86"/>
    <w:multiLevelType w:val="hybridMultilevel"/>
    <w:tmpl w:val="CB5C133C"/>
    <w:lvl w:ilvl="0" w:tplc="4D1A6622">
      <w:start w:val="1"/>
      <w:numFmt w:val="decimal"/>
      <w:lvlText w:val="(%1)"/>
      <w:lvlJc w:val="left"/>
      <w:pPr>
        <w:ind w:left="360" w:hanging="360"/>
      </w:pPr>
      <w:rPr>
        <w:rFonts w:cs="Times New Roman" w:hint="default"/>
      </w:rPr>
    </w:lvl>
    <w:lvl w:ilvl="1" w:tplc="040E0017">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FE9070C6">
      <w:start w:val="1"/>
      <w:numFmt w:val="decimal"/>
      <w:lvlText w:val="%5)"/>
      <w:lvlJc w:val="left"/>
      <w:pPr>
        <w:ind w:left="3600" w:hanging="360"/>
      </w:pPr>
      <w:rPr>
        <w:rFonts w:cs="Times New Roman" w:hint="default"/>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6" w15:restartNumberingAfterBreak="0">
    <w:nsid w:val="60B264C1"/>
    <w:multiLevelType w:val="hybridMultilevel"/>
    <w:tmpl w:val="3430722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1CE7784"/>
    <w:multiLevelType w:val="hybridMultilevel"/>
    <w:tmpl w:val="7ACAF7F4"/>
    <w:lvl w:ilvl="0" w:tplc="5EBA8276">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30A5389"/>
    <w:multiLevelType w:val="hybridMultilevel"/>
    <w:tmpl w:val="023C348C"/>
    <w:lvl w:ilvl="0" w:tplc="040E0017">
      <w:start w:val="1"/>
      <w:numFmt w:val="lowerLetter"/>
      <w:lvlText w:val="%1)"/>
      <w:lvlJc w:val="left"/>
      <w:pPr>
        <w:ind w:left="1428" w:hanging="360"/>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39" w15:restartNumberingAfterBreak="0">
    <w:nsid w:val="6A2D12DB"/>
    <w:multiLevelType w:val="hybridMultilevel"/>
    <w:tmpl w:val="8C4A5EAC"/>
    <w:lvl w:ilvl="0" w:tplc="52B458AA">
      <w:start w:val="1"/>
      <w:numFmt w:val="lowerLetter"/>
      <w:lvlText w:val="%1)"/>
      <w:lvlJc w:val="left"/>
      <w:pPr>
        <w:tabs>
          <w:tab w:val="num" w:pos="2060"/>
        </w:tabs>
        <w:ind w:left="2023" w:hanging="323"/>
      </w:pPr>
      <w:rPr>
        <w:rFonts w:ascii="Times New Roman" w:hAnsi="Times New Roman" w:cs="Times New Roman" w:hint="default"/>
      </w:rPr>
    </w:lvl>
    <w:lvl w:ilvl="1" w:tplc="040E0019">
      <w:start w:val="1"/>
      <w:numFmt w:val="lowerLetter"/>
      <w:lvlText w:val="%2."/>
      <w:lvlJc w:val="left"/>
      <w:pPr>
        <w:tabs>
          <w:tab w:val="num" w:pos="1724"/>
        </w:tabs>
        <w:ind w:left="1724" w:hanging="360"/>
      </w:pPr>
      <w:rPr>
        <w:rFonts w:cs="Times New Roman"/>
      </w:rPr>
    </w:lvl>
    <w:lvl w:ilvl="2" w:tplc="040E001B" w:tentative="1">
      <w:start w:val="1"/>
      <w:numFmt w:val="lowerRoman"/>
      <w:lvlText w:val="%3."/>
      <w:lvlJc w:val="right"/>
      <w:pPr>
        <w:tabs>
          <w:tab w:val="num" w:pos="2444"/>
        </w:tabs>
        <w:ind w:left="2444" w:hanging="180"/>
      </w:pPr>
      <w:rPr>
        <w:rFonts w:cs="Times New Roman"/>
      </w:rPr>
    </w:lvl>
    <w:lvl w:ilvl="3" w:tplc="040E000F" w:tentative="1">
      <w:start w:val="1"/>
      <w:numFmt w:val="decimal"/>
      <w:lvlText w:val="%4."/>
      <w:lvlJc w:val="left"/>
      <w:pPr>
        <w:tabs>
          <w:tab w:val="num" w:pos="3164"/>
        </w:tabs>
        <w:ind w:left="3164" w:hanging="360"/>
      </w:pPr>
      <w:rPr>
        <w:rFonts w:cs="Times New Roman"/>
      </w:rPr>
    </w:lvl>
    <w:lvl w:ilvl="4" w:tplc="040E0019" w:tentative="1">
      <w:start w:val="1"/>
      <w:numFmt w:val="lowerLetter"/>
      <w:lvlText w:val="%5."/>
      <w:lvlJc w:val="left"/>
      <w:pPr>
        <w:tabs>
          <w:tab w:val="num" w:pos="3884"/>
        </w:tabs>
        <w:ind w:left="3884" w:hanging="360"/>
      </w:pPr>
      <w:rPr>
        <w:rFonts w:cs="Times New Roman"/>
      </w:rPr>
    </w:lvl>
    <w:lvl w:ilvl="5" w:tplc="040E001B" w:tentative="1">
      <w:start w:val="1"/>
      <w:numFmt w:val="lowerRoman"/>
      <w:lvlText w:val="%6."/>
      <w:lvlJc w:val="right"/>
      <w:pPr>
        <w:tabs>
          <w:tab w:val="num" w:pos="4604"/>
        </w:tabs>
        <w:ind w:left="4604" w:hanging="180"/>
      </w:pPr>
      <w:rPr>
        <w:rFonts w:cs="Times New Roman"/>
      </w:rPr>
    </w:lvl>
    <w:lvl w:ilvl="6" w:tplc="040E000F" w:tentative="1">
      <w:start w:val="1"/>
      <w:numFmt w:val="decimal"/>
      <w:lvlText w:val="%7."/>
      <w:lvlJc w:val="left"/>
      <w:pPr>
        <w:tabs>
          <w:tab w:val="num" w:pos="5324"/>
        </w:tabs>
        <w:ind w:left="5324" w:hanging="360"/>
      </w:pPr>
      <w:rPr>
        <w:rFonts w:cs="Times New Roman"/>
      </w:rPr>
    </w:lvl>
    <w:lvl w:ilvl="7" w:tplc="040E0019" w:tentative="1">
      <w:start w:val="1"/>
      <w:numFmt w:val="lowerLetter"/>
      <w:lvlText w:val="%8."/>
      <w:lvlJc w:val="left"/>
      <w:pPr>
        <w:tabs>
          <w:tab w:val="num" w:pos="6044"/>
        </w:tabs>
        <w:ind w:left="6044" w:hanging="360"/>
      </w:pPr>
      <w:rPr>
        <w:rFonts w:cs="Times New Roman"/>
      </w:rPr>
    </w:lvl>
    <w:lvl w:ilvl="8" w:tplc="040E001B" w:tentative="1">
      <w:start w:val="1"/>
      <w:numFmt w:val="lowerRoman"/>
      <w:lvlText w:val="%9."/>
      <w:lvlJc w:val="right"/>
      <w:pPr>
        <w:tabs>
          <w:tab w:val="num" w:pos="6764"/>
        </w:tabs>
        <w:ind w:left="6764" w:hanging="180"/>
      </w:pPr>
      <w:rPr>
        <w:rFonts w:cs="Times New Roman"/>
      </w:rPr>
    </w:lvl>
  </w:abstractNum>
  <w:abstractNum w:abstractNumId="40" w15:restartNumberingAfterBreak="0">
    <w:nsid w:val="6EE06455"/>
    <w:multiLevelType w:val="hybridMultilevel"/>
    <w:tmpl w:val="E0CC859A"/>
    <w:lvl w:ilvl="0" w:tplc="FC18EB30">
      <w:start w:val="1"/>
      <w:numFmt w:val="lowerLetter"/>
      <w:lvlText w:val="%1)"/>
      <w:lvlJc w:val="left"/>
      <w:pPr>
        <w:tabs>
          <w:tab w:val="num" w:pos="2060"/>
        </w:tabs>
        <w:ind w:left="2023" w:hanging="323"/>
      </w:pPr>
      <w:rPr>
        <w:rFonts w:ascii="Times New Roman" w:hAnsi="Times New Roman" w:cs="Times New Roman" w:hint="default"/>
      </w:rPr>
    </w:lvl>
    <w:lvl w:ilvl="1" w:tplc="040E0019">
      <w:start w:val="1"/>
      <w:numFmt w:val="lowerLetter"/>
      <w:lvlText w:val="%2."/>
      <w:lvlJc w:val="left"/>
      <w:pPr>
        <w:tabs>
          <w:tab w:val="num" w:pos="1724"/>
        </w:tabs>
        <w:ind w:left="1724" w:hanging="360"/>
      </w:pPr>
      <w:rPr>
        <w:rFonts w:cs="Times New Roman"/>
      </w:rPr>
    </w:lvl>
    <w:lvl w:ilvl="2" w:tplc="040E001B" w:tentative="1">
      <w:start w:val="1"/>
      <w:numFmt w:val="lowerRoman"/>
      <w:lvlText w:val="%3."/>
      <w:lvlJc w:val="right"/>
      <w:pPr>
        <w:tabs>
          <w:tab w:val="num" w:pos="2444"/>
        </w:tabs>
        <w:ind w:left="2444" w:hanging="180"/>
      </w:pPr>
      <w:rPr>
        <w:rFonts w:cs="Times New Roman"/>
      </w:rPr>
    </w:lvl>
    <w:lvl w:ilvl="3" w:tplc="040E000F" w:tentative="1">
      <w:start w:val="1"/>
      <w:numFmt w:val="decimal"/>
      <w:lvlText w:val="%4."/>
      <w:lvlJc w:val="left"/>
      <w:pPr>
        <w:tabs>
          <w:tab w:val="num" w:pos="3164"/>
        </w:tabs>
        <w:ind w:left="3164" w:hanging="360"/>
      </w:pPr>
      <w:rPr>
        <w:rFonts w:cs="Times New Roman"/>
      </w:rPr>
    </w:lvl>
    <w:lvl w:ilvl="4" w:tplc="040E0019" w:tentative="1">
      <w:start w:val="1"/>
      <w:numFmt w:val="lowerLetter"/>
      <w:lvlText w:val="%5."/>
      <w:lvlJc w:val="left"/>
      <w:pPr>
        <w:tabs>
          <w:tab w:val="num" w:pos="3884"/>
        </w:tabs>
        <w:ind w:left="3884" w:hanging="360"/>
      </w:pPr>
      <w:rPr>
        <w:rFonts w:cs="Times New Roman"/>
      </w:rPr>
    </w:lvl>
    <w:lvl w:ilvl="5" w:tplc="040E001B" w:tentative="1">
      <w:start w:val="1"/>
      <w:numFmt w:val="lowerRoman"/>
      <w:lvlText w:val="%6."/>
      <w:lvlJc w:val="right"/>
      <w:pPr>
        <w:tabs>
          <w:tab w:val="num" w:pos="4604"/>
        </w:tabs>
        <w:ind w:left="4604" w:hanging="180"/>
      </w:pPr>
      <w:rPr>
        <w:rFonts w:cs="Times New Roman"/>
      </w:rPr>
    </w:lvl>
    <w:lvl w:ilvl="6" w:tplc="040E000F" w:tentative="1">
      <w:start w:val="1"/>
      <w:numFmt w:val="decimal"/>
      <w:lvlText w:val="%7."/>
      <w:lvlJc w:val="left"/>
      <w:pPr>
        <w:tabs>
          <w:tab w:val="num" w:pos="5324"/>
        </w:tabs>
        <w:ind w:left="5324" w:hanging="360"/>
      </w:pPr>
      <w:rPr>
        <w:rFonts w:cs="Times New Roman"/>
      </w:rPr>
    </w:lvl>
    <w:lvl w:ilvl="7" w:tplc="040E0019" w:tentative="1">
      <w:start w:val="1"/>
      <w:numFmt w:val="lowerLetter"/>
      <w:lvlText w:val="%8."/>
      <w:lvlJc w:val="left"/>
      <w:pPr>
        <w:tabs>
          <w:tab w:val="num" w:pos="6044"/>
        </w:tabs>
        <w:ind w:left="6044" w:hanging="360"/>
      </w:pPr>
      <w:rPr>
        <w:rFonts w:cs="Times New Roman"/>
      </w:rPr>
    </w:lvl>
    <w:lvl w:ilvl="8" w:tplc="040E001B" w:tentative="1">
      <w:start w:val="1"/>
      <w:numFmt w:val="lowerRoman"/>
      <w:lvlText w:val="%9."/>
      <w:lvlJc w:val="right"/>
      <w:pPr>
        <w:tabs>
          <w:tab w:val="num" w:pos="6764"/>
        </w:tabs>
        <w:ind w:left="6764" w:hanging="180"/>
      </w:pPr>
      <w:rPr>
        <w:rFonts w:cs="Times New Roman"/>
      </w:rPr>
    </w:lvl>
  </w:abstractNum>
  <w:abstractNum w:abstractNumId="41" w15:restartNumberingAfterBreak="0">
    <w:nsid w:val="70C75BD0"/>
    <w:multiLevelType w:val="hybridMultilevel"/>
    <w:tmpl w:val="1F36B802"/>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2382ADE"/>
    <w:multiLevelType w:val="hybridMultilevel"/>
    <w:tmpl w:val="A9A490E6"/>
    <w:lvl w:ilvl="0" w:tplc="040E0017">
      <w:start w:val="1"/>
      <w:numFmt w:val="lowerLetter"/>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3" w15:restartNumberingAfterBreak="0">
    <w:nsid w:val="7254529E"/>
    <w:multiLevelType w:val="hybridMultilevel"/>
    <w:tmpl w:val="63FE9CA2"/>
    <w:lvl w:ilvl="0" w:tplc="04090017">
      <w:start w:val="1"/>
      <w:numFmt w:val="lowerLetter"/>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44" w15:restartNumberingAfterBreak="0">
    <w:nsid w:val="7480309F"/>
    <w:multiLevelType w:val="hybridMultilevel"/>
    <w:tmpl w:val="593CD32A"/>
    <w:lvl w:ilvl="0" w:tplc="2E3ADF8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4CA2AAA"/>
    <w:multiLevelType w:val="hybridMultilevel"/>
    <w:tmpl w:val="EF344C8E"/>
    <w:lvl w:ilvl="0" w:tplc="040E0001">
      <w:start w:val="1"/>
      <w:numFmt w:val="bullet"/>
      <w:lvlText w:val=""/>
      <w:lvlJc w:val="left"/>
      <w:pPr>
        <w:ind w:left="360" w:hanging="360"/>
      </w:pPr>
      <w:rPr>
        <w:rFonts w:ascii="Symbol" w:hAnsi="Symbol" w:hint="default"/>
      </w:rPr>
    </w:lvl>
    <w:lvl w:ilvl="1" w:tplc="040E0017">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FE9070C6">
      <w:start w:val="1"/>
      <w:numFmt w:val="decimal"/>
      <w:lvlText w:val="%5)"/>
      <w:lvlJc w:val="left"/>
      <w:pPr>
        <w:ind w:left="3600" w:hanging="360"/>
      </w:pPr>
      <w:rPr>
        <w:rFonts w:cs="Times New Roman" w:hint="default"/>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6" w15:restartNumberingAfterBreak="0">
    <w:nsid w:val="78DF6415"/>
    <w:multiLevelType w:val="hybridMultilevel"/>
    <w:tmpl w:val="7CECE832"/>
    <w:lvl w:ilvl="0" w:tplc="00000004">
      <w:start w:val="1"/>
      <w:numFmt w:val="lowerLetter"/>
      <w:lvlText w:val="%1)"/>
      <w:lvlJc w:val="left"/>
      <w:pPr>
        <w:tabs>
          <w:tab w:val="num" w:pos="24317"/>
        </w:tabs>
        <w:ind w:left="24317" w:hanging="360"/>
      </w:pPr>
    </w:lvl>
    <w:lvl w:ilvl="1" w:tplc="040E0019" w:tentative="1">
      <w:start w:val="1"/>
      <w:numFmt w:val="lowerLetter"/>
      <w:lvlText w:val="%2."/>
      <w:lvlJc w:val="left"/>
      <w:pPr>
        <w:tabs>
          <w:tab w:val="num" w:pos="20151"/>
        </w:tabs>
        <w:ind w:left="20151" w:hanging="360"/>
      </w:pPr>
    </w:lvl>
    <w:lvl w:ilvl="2" w:tplc="040E001B" w:tentative="1">
      <w:start w:val="1"/>
      <w:numFmt w:val="lowerRoman"/>
      <w:lvlText w:val="%3."/>
      <w:lvlJc w:val="right"/>
      <w:pPr>
        <w:tabs>
          <w:tab w:val="num" w:pos="20871"/>
        </w:tabs>
        <w:ind w:left="20871" w:hanging="180"/>
      </w:pPr>
    </w:lvl>
    <w:lvl w:ilvl="3" w:tplc="040E000F" w:tentative="1">
      <w:start w:val="1"/>
      <w:numFmt w:val="decimal"/>
      <w:lvlText w:val="%4."/>
      <w:lvlJc w:val="left"/>
      <w:pPr>
        <w:tabs>
          <w:tab w:val="num" w:pos="21591"/>
        </w:tabs>
        <w:ind w:left="21591" w:hanging="360"/>
      </w:pPr>
    </w:lvl>
    <w:lvl w:ilvl="4" w:tplc="040E0019" w:tentative="1">
      <w:start w:val="1"/>
      <w:numFmt w:val="lowerLetter"/>
      <w:lvlText w:val="%5."/>
      <w:lvlJc w:val="left"/>
      <w:pPr>
        <w:tabs>
          <w:tab w:val="num" w:pos="22311"/>
        </w:tabs>
        <w:ind w:left="22311" w:hanging="360"/>
      </w:pPr>
    </w:lvl>
    <w:lvl w:ilvl="5" w:tplc="040E001B" w:tentative="1">
      <w:start w:val="1"/>
      <w:numFmt w:val="lowerRoman"/>
      <w:lvlText w:val="%6."/>
      <w:lvlJc w:val="right"/>
      <w:pPr>
        <w:tabs>
          <w:tab w:val="num" w:pos="23031"/>
        </w:tabs>
        <w:ind w:left="23031" w:hanging="180"/>
      </w:pPr>
    </w:lvl>
    <w:lvl w:ilvl="6" w:tplc="040E000F" w:tentative="1">
      <w:start w:val="1"/>
      <w:numFmt w:val="decimal"/>
      <w:lvlText w:val="%7."/>
      <w:lvlJc w:val="left"/>
      <w:pPr>
        <w:tabs>
          <w:tab w:val="num" w:pos="23751"/>
        </w:tabs>
        <w:ind w:left="23751" w:hanging="360"/>
      </w:pPr>
    </w:lvl>
    <w:lvl w:ilvl="7" w:tplc="040E0019" w:tentative="1">
      <w:start w:val="1"/>
      <w:numFmt w:val="lowerLetter"/>
      <w:lvlText w:val="%8."/>
      <w:lvlJc w:val="left"/>
      <w:pPr>
        <w:tabs>
          <w:tab w:val="num" w:pos="24471"/>
        </w:tabs>
        <w:ind w:left="24471" w:hanging="360"/>
      </w:pPr>
    </w:lvl>
    <w:lvl w:ilvl="8" w:tplc="040E001B" w:tentative="1">
      <w:start w:val="1"/>
      <w:numFmt w:val="lowerRoman"/>
      <w:lvlText w:val="%9."/>
      <w:lvlJc w:val="right"/>
      <w:pPr>
        <w:tabs>
          <w:tab w:val="num" w:pos="25191"/>
        </w:tabs>
        <w:ind w:left="25191" w:hanging="180"/>
      </w:pPr>
    </w:lvl>
  </w:abstractNum>
  <w:abstractNum w:abstractNumId="47" w15:restartNumberingAfterBreak="0">
    <w:nsid w:val="7EBA7CA7"/>
    <w:multiLevelType w:val="hybridMultilevel"/>
    <w:tmpl w:val="E0EC6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4E1D71"/>
    <w:multiLevelType w:val="hybridMultilevel"/>
    <w:tmpl w:val="D3C84E82"/>
    <w:lvl w:ilvl="0" w:tplc="7EBC8B2E">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1"/>
  </w:num>
  <w:num w:numId="2">
    <w:abstractNumId w:val="28"/>
  </w:num>
  <w:num w:numId="3">
    <w:abstractNumId w:val="5"/>
  </w:num>
  <w:num w:numId="4">
    <w:abstractNumId w:val="35"/>
  </w:num>
  <w:num w:numId="5">
    <w:abstractNumId w:val="34"/>
  </w:num>
  <w:num w:numId="6">
    <w:abstractNumId w:val="39"/>
  </w:num>
  <w:num w:numId="7">
    <w:abstractNumId w:val="40"/>
  </w:num>
  <w:num w:numId="8">
    <w:abstractNumId w:val="24"/>
  </w:num>
  <w:num w:numId="9">
    <w:abstractNumId w:val="13"/>
  </w:num>
  <w:num w:numId="10">
    <w:abstractNumId w:val="7"/>
  </w:num>
  <w:num w:numId="11">
    <w:abstractNumId w:val="37"/>
  </w:num>
  <w:num w:numId="12">
    <w:abstractNumId w:val="48"/>
  </w:num>
  <w:num w:numId="13">
    <w:abstractNumId w:val="1"/>
  </w:num>
  <w:num w:numId="14">
    <w:abstractNumId w:val="20"/>
  </w:num>
  <w:num w:numId="15">
    <w:abstractNumId w:val="30"/>
  </w:num>
  <w:num w:numId="16">
    <w:abstractNumId w:val="46"/>
  </w:num>
  <w:num w:numId="17">
    <w:abstractNumId w:val="12"/>
  </w:num>
  <w:num w:numId="18">
    <w:abstractNumId w:val="23"/>
    <w:lvlOverride w:ilvl="0">
      <w:startOverride w:val="1"/>
    </w:lvlOverride>
  </w:num>
  <w:num w:numId="19">
    <w:abstractNumId w:val="17"/>
  </w:num>
  <w:num w:numId="20">
    <w:abstractNumId w:val="2"/>
  </w:num>
  <w:num w:numId="21">
    <w:abstractNumId w:val="10"/>
  </w:num>
  <w:num w:numId="22">
    <w:abstractNumId w:val="6"/>
  </w:num>
  <w:num w:numId="23">
    <w:abstractNumId w:val="29"/>
  </w:num>
  <w:num w:numId="24">
    <w:abstractNumId w:val="19"/>
  </w:num>
  <w:num w:numId="25">
    <w:abstractNumId w:val="8"/>
  </w:num>
  <w:num w:numId="26">
    <w:abstractNumId w:val="27"/>
  </w:num>
  <w:num w:numId="27">
    <w:abstractNumId w:val="43"/>
  </w:num>
  <w:num w:numId="28">
    <w:abstractNumId w:val="36"/>
  </w:num>
  <w:num w:numId="29">
    <w:abstractNumId w:val="41"/>
  </w:num>
  <w:num w:numId="30">
    <w:abstractNumId w:val="3"/>
  </w:num>
  <w:num w:numId="31">
    <w:abstractNumId w:val="26"/>
  </w:num>
  <w:num w:numId="32">
    <w:abstractNumId w:val="47"/>
  </w:num>
  <w:num w:numId="33">
    <w:abstractNumId w:val="15"/>
  </w:num>
  <w:num w:numId="34">
    <w:abstractNumId w:val="45"/>
  </w:num>
  <w:num w:numId="35">
    <w:abstractNumId w:val="25"/>
  </w:num>
  <w:num w:numId="36">
    <w:abstractNumId w:val="11"/>
  </w:num>
  <w:num w:numId="37">
    <w:abstractNumId w:val="4"/>
  </w:num>
  <w:num w:numId="38">
    <w:abstractNumId w:val="9"/>
  </w:num>
  <w:num w:numId="39">
    <w:abstractNumId w:val="38"/>
  </w:num>
  <w:num w:numId="40">
    <w:abstractNumId w:val="16"/>
  </w:num>
  <w:num w:numId="41">
    <w:abstractNumId w:val="14"/>
  </w:num>
  <w:num w:numId="42">
    <w:abstractNumId w:val="18"/>
  </w:num>
  <w:num w:numId="43">
    <w:abstractNumId w:val="22"/>
  </w:num>
  <w:num w:numId="44">
    <w:abstractNumId w:val="31"/>
  </w:num>
  <w:num w:numId="45">
    <w:abstractNumId w:val="44"/>
  </w:num>
  <w:num w:numId="46">
    <w:abstractNumId w:val="33"/>
  </w:num>
  <w:num w:numId="47">
    <w:abstractNumId w:val="42"/>
  </w:num>
  <w:num w:numId="48">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CB"/>
    <w:rsid w:val="0000015E"/>
    <w:rsid w:val="00004D7B"/>
    <w:rsid w:val="000141B0"/>
    <w:rsid w:val="00015DD3"/>
    <w:rsid w:val="0001679E"/>
    <w:rsid w:val="000201DE"/>
    <w:rsid w:val="000202CA"/>
    <w:rsid w:val="00022BF7"/>
    <w:rsid w:val="00024460"/>
    <w:rsid w:val="00024716"/>
    <w:rsid w:val="000269A0"/>
    <w:rsid w:val="0003303E"/>
    <w:rsid w:val="00033858"/>
    <w:rsid w:val="000338FD"/>
    <w:rsid w:val="0003497C"/>
    <w:rsid w:val="00040638"/>
    <w:rsid w:val="00041C2F"/>
    <w:rsid w:val="00041DA2"/>
    <w:rsid w:val="00041F08"/>
    <w:rsid w:val="00044CC2"/>
    <w:rsid w:val="00045E37"/>
    <w:rsid w:val="00046E86"/>
    <w:rsid w:val="00050082"/>
    <w:rsid w:val="00050BA0"/>
    <w:rsid w:val="00050CDC"/>
    <w:rsid w:val="00050F67"/>
    <w:rsid w:val="00053AA0"/>
    <w:rsid w:val="00060B03"/>
    <w:rsid w:val="000617DC"/>
    <w:rsid w:val="000643B6"/>
    <w:rsid w:val="000649CF"/>
    <w:rsid w:val="00065E5D"/>
    <w:rsid w:val="00067AF5"/>
    <w:rsid w:val="00067E95"/>
    <w:rsid w:val="00081330"/>
    <w:rsid w:val="000861F6"/>
    <w:rsid w:val="000871B5"/>
    <w:rsid w:val="00093746"/>
    <w:rsid w:val="000951E3"/>
    <w:rsid w:val="000960CC"/>
    <w:rsid w:val="00096D03"/>
    <w:rsid w:val="00096FAF"/>
    <w:rsid w:val="000A2731"/>
    <w:rsid w:val="000A33B3"/>
    <w:rsid w:val="000A6F22"/>
    <w:rsid w:val="000A7470"/>
    <w:rsid w:val="000B0D1C"/>
    <w:rsid w:val="000C1C90"/>
    <w:rsid w:val="000C6C81"/>
    <w:rsid w:val="000C782F"/>
    <w:rsid w:val="000D1639"/>
    <w:rsid w:val="000D2A83"/>
    <w:rsid w:val="000D6341"/>
    <w:rsid w:val="000D7448"/>
    <w:rsid w:val="000D781C"/>
    <w:rsid w:val="000E24FB"/>
    <w:rsid w:val="000E295D"/>
    <w:rsid w:val="000E2D2C"/>
    <w:rsid w:val="000E5218"/>
    <w:rsid w:val="000E5A41"/>
    <w:rsid w:val="000E683B"/>
    <w:rsid w:val="000E6D1D"/>
    <w:rsid w:val="000E75B5"/>
    <w:rsid w:val="000F1C41"/>
    <w:rsid w:val="000F2F21"/>
    <w:rsid w:val="0010222B"/>
    <w:rsid w:val="00106006"/>
    <w:rsid w:val="001064CE"/>
    <w:rsid w:val="00110C91"/>
    <w:rsid w:val="00111C8E"/>
    <w:rsid w:val="0011370F"/>
    <w:rsid w:val="001157E6"/>
    <w:rsid w:val="00116404"/>
    <w:rsid w:val="00117CC5"/>
    <w:rsid w:val="001221C0"/>
    <w:rsid w:val="001238B0"/>
    <w:rsid w:val="00124B65"/>
    <w:rsid w:val="001273BD"/>
    <w:rsid w:val="00131CAF"/>
    <w:rsid w:val="00142C82"/>
    <w:rsid w:val="00143C84"/>
    <w:rsid w:val="00146322"/>
    <w:rsid w:val="001476EE"/>
    <w:rsid w:val="001516E0"/>
    <w:rsid w:val="0015471A"/>
    <w:rsid w:val="00155008"/>
    <w:rsid w:val="00157F0D"/>
    <w:rsid w:val="001633EF"/>
    <w:rsid w:val="0016676F"/>
    <w:rsid w:val="00166AC5"/>
    <w:rsid w:val="00172C29"/>
    <w:rsid w:val="00173C53"/>
    <w:rsid w:val="00173EC9"/>
    <w:rsid w:val="00173FCA"/>
    <w:rsid w:val="00175EF6"/>
    <w:rsid w:val="0017603D"/>
    <w:rsid w:val="001768F0"/>
    <w:rsid w:val="0017742E"/>
    <w:rsid w:val="001775E9"/>
    <w:rsid w:val="00180503"/>
    <w:rsid w:val="00180B39"/>
    <w:rsid w:val="001832FC"/>
    <w:rsid w:val="0018471D"/>
    <w:rsid w:val="001862EA"/>
    <w:rsid w:val="00187206"/>
    <w:rsid w:val="001905CA"/>
    <w:rsid w:val="001910DF"/>
    <w:rsid w:val="00193263"/>
    <w:rsid w:val="00193278"/>
    <w:rsid w:val="001979BC"/>
    <w:rsid w:val="001A077D"/>
    <w:rsid w:val="001A0840"/>
    <w:rsid w:val="001A37C9"/>
    <w:rsid w:val="001B367D"/>
    <w:rsid w:val="001C24F6"/>
    <w:rsid w:val="001C275A"/>
    <w:rsid w:val="001C301E"/>
    <w:rsid w:val="001C6457"/>
    <w:rsid w:val="001C6652"/>
    <w:rsid w:val="001C774D"/>
    <w:rsid w:val="001D1CB0"/>
    <w:rsid w:val="001D4A15"/>
    <w:rsid w:val="001D5A41"/>
    <w:rsid w:val="001D6A49"/>
    <w:rsid w:val="001E05E5"/>
    <w:rsid w:val="001E14E1"/>
    <w:rsid w:val="001E2381"/>
    <w:rsid w:val="001E2DC5"/>
    <w:rsid w:val="001F38FE"/>
    <w:rsid w:val="001F62FC"/>
    <w:rsid w:val="001F760E"/>
    <w:rsid w:val="002027CB"/>
    <w:rsid w:val="00207CF4"/>
    <w:rsid w:val="00210824"/>
    <w:rsid w:val="00217504"/>
    <w:rsid w:val="00223A41"/>
    <w:rsid w:val="00230EB8"/>
    <w:rsid w:val="0023305B"/>
    <w:rsid w:val="00240D74"/>
    <w:rsid w:val="00242F2F"/>
    <w:rsid w:val="002431B1"/>
    <w:rsid w:val="00243C1C"/>
    <w:rsid w:val="00244B14"/>
    <w:rsid w:val="00253BA1"/>
    <w:rsid w:val="00253C46"/>
    <w:rsid w:val="00253D11"/>
    <w:rsid w:val="002550FF"/>
    <w:rsid w:val="0026062F"/>
    <w:rsid w:val="002610A0"/>
    <w:rsid w:val="00262D6B"/>
    <w:rsid w:val="0027280B"/>
    <w:rsid w:val="00273C41"/>
    <w:rsid w:val="00275C27"/>
    <w:rsid w:val="00277CDF"/>
    <w:rsid w:val="00280F02"/>
    <w:rsid w:val="0028272E"/>
    <w:rsid w:val="00282F8D"/>
    <w:rsid w:val="00284999"/>
    <w:rsid w:val="00285F05"/>
    <w:rsid w:val="0028675A"/>
    <w:rsid w:val="002876A4"/>
    <w:rsid w:val="00292076"/>
    <w:rsid w:val="00292B6C"/>
    <w:rsid w:val="002940C8"/>
    <w:rsid w:val="00295849"/>
    <w:rsid w:val="002A0A41"/>
    <w:rsid w:val="002A3609"/>
    <w:rsid w:val="002B13A7"/>
    <w:rsid w:val="002B1968"/>
    <w:rsid w:val="002B33B2"/>
    <w:rsid w:val="002B795D"/>
    <w:rsid w:val="002C0AD1"/>
    <w:rsid w:val="002C3966"/>
    <w:rsid w:val="002C475F"/>
    <w:rsid w:val="002C6F78"/>
    <w:rsid w:val="002C7FF2"/>
    <w:rsid w:val="002D056C"/>
    <w:rsid w:val="002D1578"/>
    <w:rsid w:val="002D178B"/>
    <w:rsid w:val="002D4688"/>
    <w:rsid w:val="002D4765"/>
    <w:rsid w:val="002D6F32"/>
    <w:rsid w:val="002D7B49"/>
    <w:rsid w:val="002E0185"/>
    <w:rsid w:val="002E037C"/>
    <w:rsid w:val="002E0F43"/>
    <w:rsid w:val="002E20AB"/>
    <w:rsid w:val="002E4AB8"/>
    <w:rsid w:val="002E626D"/>
    <w:rsid w:val="002F2F4E"/>
    <w:rsid w:val="002F5776"/>
    <w:rsid w:val="002F57AF"/>
    <w:rsid w:val="002F60FC"/>
    <w:rsid w:val="002F7747"/>
    <w:rsid w:val="002F78B2"/>
    <w:rsid w:val="00303F64"/>
    <w:rsid w:val="00304CEC"/>
    <w:rsid w:val="003069D1"/>
    <w:rsid w:val="00307D4A"/>
    <w:rsid w:val="00311040"/>
    <w:rsid w:val="00312852"/>
    <w:rsid w:val="00313F1C"/>
    <w:rsid w:val="00314140"/>
    <w:rsid w:val="00322BF9"/>
    <w:rsid w:val="00323CA2"/>
    <w:rsid w:val="00326FFF"/>
    <w:rsid w:val="003313B8"/>
    <w:rsid w:val="0033146B"/>
    <w:rsid w:val="00331E8C"/>
    <w:rsid w:val="003320AC"/>
    <w:rsid w:val="00334136"/>
    <w:rsid w:val="00337B81"/>
    <w:rsid w:val="00337DF5"/>
    <w:rsid w:val="003413B0"/>
    <w:rsid w:val="00345B8B"/>
    <w:rsid w:val="00346569"/>
    <w:rsid w:val="00346C63"/>
    <w:rsid w:val="00350EB4"/>
    <w:rsid w:val="003534BB"/>
    <w:rsid w:val="00355444"/>
    <w:rsid w:val="00357C38"/>
    <w:rsid w:val="00360060"/>
    <w:rsid w:val="00361D0D"/>
    <w:rsid w:val="00365500"/>
    <w:rsid w:val="00365C61"/>
    <w:rsid w:val="00365EBB"/>
    <w:rsid w:val="003672C4"/>
    <w:rsid w:val="00371CEC"/>
    <w:rsid w:val="00373EE2"/>
    <w:rsid w:val="00374093"/>
    <w:rsid w:val="00374A52"/>
    <w:rsid w:val="003753F8"/>
    <w:rsid w:val="00376326"/>
    <w:rsid w:val="00376E1D"/>
    <w:rsid w:val="00380114"/>
    <w:rsid w:val="00380127"/>
    <w:rsid w:val="00380D22"/>
    <w:rsid w:val="00387D33"/>
    <w:rsid w:val="003914ED"/>
    <w:rsid w:val="003962BC"/>
    <w:rsid w:val="0039705C"/>
    <w:rsid w:val="003979A0"/>
    <w:rsid w:val="00397ABC"/>
    <w:rsid w:val="003A2724"/>
    <w:rsid w:val="003A37B4"/>
    <w:rsid w:val="003A47C2"/>
    <w:rsid w:val="003A69CE"/>
    <w:rsid w:val="003A78CD"/>
    <w:rsid w:val="003B5782"/>
    <w:rsid w:val="003C2ED6"/>
    <w:rsid w:val="003D022D"/>
    <w:rsid w:val="003D083A"/>
    <w:rsid w:val="003D11DF"/>
    <w:rsid w:val="003D1AE0"/>
    <w:rsid w:val="003D448D"/>
    <w:rsid w:val="003D550D"/>
    <w:rsid w:val="003E1BAF"/>
    <w:rsid w:val="003E7536"/>
    <w:rsid w:val="003F4973"/>
    <w:rsid w:val="003F6298"/>
    <w:rsid w:val="003F7BFC"/>
    <w:rsid w:val="004018E6"/>
    <w:rsid w:val="00401F16"/>
    <w:rsid w:val="00406DF5"/>
    <w:rsid w:val="00411165"/>
    <w:rsid w:val="0041242D"/>
    <w:rsid w:val="0041300C"/>
    <w:rsid w:val="004130D1"/>
    <w:rsid w:val="0041667F"/>
    <w:rsid w:val="00416EB3"/>
    <w:rsid w:val="00422826"/>
    <w:rsid w:val="0042672D"/>
    <w:rsid w:val="00426FDA"/>
    <w:rsid w:val="00436994"/>
    <w:rsid w:val="00436C6A"/>
    <w:rsid w:val="00437640"/>
    <w:rsid w:val="004419DB"/>
    <w:rsid w:val="00441BA0"/>
    <w:rsid w:val="00441DD5"/>
    <w:rsid w:val="004458A2"/>
    <w:rsid w:val="0045079D"/>
    <w:rsid w:val="00451556"/>
    <w:rsid w:val="00452A90"/>
    <w:rsid w:val="00452C0D"/>
    <w:rsid w:val="0045492F"/>
    <w:rsid w:val="00456124"/>
    <w:rsid w:val="00460303"/>
    <w:rsid w:val="0046365E"/>
    <w:rsid w:val="00464F48"/>
    <w:rsid w:val="0046548C"/>
    <w:rsid w:val="00465DE7"/>
    <w:rsid w:val="00470222"/>
    <w:rsid w:val="00476BE7"/>
    <w:rsid w:val="004804DC"/>
    <w:rsid w:val="00482BEA"/>
    <w:rsid w:val="00484556"/>
    <w:rsid w:val="00487830"/>
    <w:rsid w:val="00490CDB"/>
    <w:rsid w:val="00490F70"/>
    <w:rsid w:val="00491BDD"/>
    <w:rsid w:val="00492B4C"/>
    <w:rsid w:val="00493CE6"/>
    <w:rsid w:val="0049549F"/>
    <w:rsid w:val="004A10FF"/>
    <w:rsid w:val="004A19C7"/>
    <w:rsid w:val="004A347F"/>
    <w:rsid w:val="004A4C4D"/>
    <w:rsid w:val="004A5550"/>
    <w:rsid w:val="004B04FC"/>
    <w:rsid w:val="004B4098"/>
    <w:rsid w:val="004B47B7"/>
    <w:rsid w:val="004B5561"/>
    <w:rsid w:val="004C349A"/>
    <w:rsid w:val="004C36C9"/>
    <w:rsid w:val="004C486B"/>
    <w:rsid w:val="004C50A0"/>
    <w:rsid w:val="004C50A2"/>
    <w:rsid w:val="004C6907"/>
    <w:rsid w:val="004D2135"/>
    <w:rsid w:val="004D2496"/>
    <w:rsid w:val="004D3CAC"/>
    <w:rsid w:val="004D42DF"/>
    <w:rsid w:val="004D42E9"/>
    <w:rsid w:val="004D6AD0"/>
    <w:rsid w:val="004D7F50"/>
    <w:rsid w:val="004E39D0"/>
    <w:rsid w:val="004E4D94"/>
    <w:rsid w:val="005036B3"/>
    <w:rsid w:val="005061C1"/>
    <w:rsid w:val="0050652D"/>
    <w:rsid w:val="00506574"/>
    <w:rsid w:val="005140E1"/>
    <w:rsid w:val="0051606C"/>
    <w:rsid w:val="00516924"/>
    <w:rsid w:val="005318AF"/>
    <w:rsid w:val="00531FF6"/>
    <w:rsid w:val="00533521"/>
    <w:rsid w:val="00536676"/>
    <w:rsid w:val="0053751F"/>
    <w:rsid w:val="005403C3"/>
    <w:rsid w:val="00541642"/>
    <w:rsid w:val="00545A1F"/>
    <w:rsid w:val="00545A7F"/>
    <w:rsid w:val="005473A6"/>
    <w:rsid w:val="005475BB"/>
    <w:rsid w:val="00547A7C"/>
    <w:rsid w:val="00552B76"/>
    <w:rsid w:val="00553890"/>
    <w:rsid w:val="00555BFD"/>
    <w:rsid w:val="00555E44"/>
    <w:rsid w:val="00556F3E"/>
    <w:rsid w:val="00561CA3"/>
    <w:rsid w:val="00561DF4"/>
    <w:rsid w:val="00561FA3"/>
    <w:rsid w:val="005643B5"/>
    <w:rsid w:val="00565D73"/>
    <w:rsid w:val="00570394"/>
    <w:rsid w:val="00570478"/>
    <w:rsid w:val="00572EEC"/>
    <w:rsid w:val="005737EB"/>
    <w:rsid w:val="0057632D"/>
    <w:rsid w:val="00577F7D"/>
    <w:rsid w:val="00582FBB"/>
    <w:rsid w:val="00583940"/>
    <w:rsid w:val="00584105"/>
    <w:rsid w:val="00595834"/>
    <w:rsid w:val="005979EB"/>
    <w:rsid w:val="005A2D82"/>
    <w:rsid w:val="005A3A47"/>
    <w:rsid w:val="005B27E2"/>
    <w:rsid w:val="005B2C02"/>
    <w:rsid w:val="005B2CD1"/>
    <w:rsid w:val="005B70E1"/>
    <w:rsid w:val="005C090A"/>
    <w:rsid w:val="005C1AA1"/>
    <w:rsid w:val="005C2A56"/>
    <w:rsid w:val="005C2B65"/>
    <w:rsid w:val="005C2E8B"/>
    <w:rsid w:val="005C342B"/>
    <w:rsid w:val="005C6DB7"/>
    <w:rsid w:val="005C7049"/>
    <w:rsid w:val="005C7522"/>
    <w:rsid w:val="005D415F"/>
    <w:rsid w:val="005D495C"/>
    <w:rsid w:val="005D69B7"/>
    <w:rsid w:val="005E0F48"/>
    <w:rsid w:val="005E4C4B"/>
    <w:rsid w:val="005E5B1D"/>
    <w:rsid w:val="005E7425"/>
    <w:rsid w:val="005F101D"/>
    <w:rsid w:val="005F23CE"/>
    <w:rsid w:val="005F6DC9"/>
    <w:rsid w:val="005F749E"/>
    <w:rsid w:val="005F78E4"/>
    <w:rsid w:val="00600543"/>
    <w:rsid w:val="006012F7"/>
    <w:rsid w:val="00605950"/>
    <w:rsid w:val="00605C36"/>
    <w:rsid w:val="006061E0"/>
    <w:rsid w:val="00610788"/>
    <w:rsid w:val="0061436C"/>
    <w:rsid w:val="00616D8A"/>
    <w:rsid w:val="00617A87"/>
    <w:rsid w:val="00620981"/>
    <w:rsid w:val="00620D5E"/>
    <w:rsid w:val="0062183D"/>
    <w:rsid w:val="00626C26"/>
    <w:rsid w:val="006311A1"/>
    <w:rsid w:val="00631E13"/>
    <w:rsid w:val="00632A86"/>
    <w:rsid w:val="00633987"/>
    <w:rsid w:val="00635575"/>
    <w:rsid w:val="00636A2D"/>
    <w:rsid w:val="00636A30"/>
    <w:rsid w:val="00641160"/>
    <w:rsid w:val="00641296"/>
    <w:rsid w:val="00656374"/>
    <w:rsid w:val="00657794"/>
    <w:rsid w:val="00657EFC"/>
    <w:rsid w:val="00661166"/>
    <w:rsid w:val="00661C2E"/>
    <w:rsid w:val="00663A50"/>
    <w:rsid w:val="00663B0B"/>
    <w:rsid w:val="006649D6"/>
    <w:rsid w:val="00664F26"/>
    <w:rsid w:val="00665591"/>
    <w:rsid w:val="00666294"/>
    <w:rsid w:val="00666553"/>
    <w:rsid w:val="00667A79"/>
    <w:rsid w:val="00672077"/>
    <w:rsid w:val="006753E6"/>
    <w:rsid w:val="00675E5E"/>
    <w:rsid w:val="00676979"/>
    <w:rsid w:val="00677C06"/>
    <w:rsid w:val="006800AF"/>
    <w:rsid w:val="00680194"/>
    <w:rsid w:val="006842D4"/>
    <w:rsid w:val="0068507D"/>
    <w:rsid w:val="00687126"/>
    <w:rsid w:val="006875F8"/>
    <w:rsid w:val="00691F74"/>
    <w:rsid w:val="006948C9"/>
    <w:rsid w:val="00694AF7"/>
    <w:rsid w:val="00695BAD"/>
    <w:rsid w:val="00695C08"/>
    <w:rsid w:val="006A050C"/>
    <w:rsid w:val="006A2684"/>
    <w:rsid w:val="006A2B60"/>
    <w:rsid w:val="006A3D98"/>
    <w:rsid w:val="006A41D7"/>
    <w:rsid w:val="006A7A38"/>
    <w:rsid w:val="006B0117"/>
    <w:rsid w:val="006B12B2"/>
    <w:rsid w:val="006B2454"/>
    <w:rsid w:val="006B6B05"/>
    <w:rsid w:val="006B7806"/>
    <w:rsid w:val="006C0A92"/>
    <w:rsid w:val="006C72C7"/>
    <w:rsid w:val="006D0C4B"/>
    <w:rsid w:val="006D1CB7"/>
    <w:rsid w:val="006D53B2"/>
    <w:rsid w:val="006E1740"/>
    <w:rsid w:val="006E1A0E"/>
    <w:rsid w:val="006E42FE"/>
    <w:rsid w:val="006E6A71"/>
    <w:rsid w:val="006E6FE8"/>
    <w:rsid w:val="006F1F23"/>
    <w:rsid w:val="006F21D6"/>
    <w:rsid w:val="006F3FC3"/>
    <w:rsid w:val="006F6058"/>
    <w:rsid w:val="006F7610"/>
    <w:rsid w:val="00700862"/>
    <w:rsid w:val="00701089"/>
    <w:rsid w:val="007013B2"/>
    <w:rsid w:val="00702E7C"/>
    <w:rsid w:val="00702F24"/>
    <w:rsid w:val="0070389F"/>
    <w:rsid w:val="00705CA1"/>
    <w:rsid w:val="00707702"/>
    <w:rsid w:val="0071080E"/>
    <w:rsid w:val="007129C8"/>
    <w:rsid w:val="00712BB3"/>
    <w:rsid w:val="007205EA"/>
    <w:rsid w:val="007218CD"/>
    <w:rsid w:val="007219AB"/>
    <w:rsid w:val="0072220D"/>
    <w:rsid w:val="00727A29"/>
    <w:rsid w:val="00727F39"/>
    <w:rsid w:val="007328A2"/>
    <w:rsid w:val="00735109"/>
    <w:rsid w:val="00740676"/>
    <w:rsid w:val="00743524"/>
    <w:rsid w:val="00746CE9"/>
    <w:rsid w:val="0075247F"/>
    <w:rsid w:val="00757D63"/>
    <w:rsid w:val="007610CB"/>
    <w:rsid w:val="00766B27"/>
    <w:rsid w:val="007733E8"/>
    <w:rsid w:val="00773676"/>
    <w:rsid w:val="00774F9F"/>
    <w:rsid w:val="00775184"/>
    <w:rsid w:val="00775869"/>
    <w:rsid w:val="00777F4A"/>
    <w:rsid w:val="00781F2C"/>
    <w:rsid w:val="007824D1"/>
    <w:rsid w:val="007828CC"/>
    <w:rsid w:val="00785F1F"/>
    <w:rsid w:val="007863E7"/>
    <w:rsid w:val="00786AD5"/>
    <w:rsid w:val="00787611"/>
    <w:rsid w:val="007923EA"/>
    <w:rsid w:val="00792FFA"/>
    <w:rsid w:val="00796134"/>
    <w:rsid w:val="007A0079"/>
    <w:rsid w:val="007A05AE"/>
    <w:rsid w:val="007A0679"/>
    <w:rsid w:val="007A3B4F"/>
    <w:rsid w:val="007A3ED3"/>
    <w:rsid w:val="007A4B01"/>
    <w:rsid w:val="007A50E2"/>
    <w:rsid w:val="007A5624"/>
    <w:rsid w:val="007A712F"/>
    <w:rsid w:val="007B2226"/>
    <w:rsid w:val="007B4540"/>
    <w:rsid w:val="007B4AFD"/>
    <w:rsid w:val="007B4B72"/>
    <w:rsid w:val="007B6191"/>
    <w:rsid w:val="007B6853"/>
    <w:rsid w:val="007C0AEC"/>
    <w:rsid w:val="007C32C8"/>
    <w:rsid w:val="007C5737"/>
    <w:rsid w:val="007D1B37"/>
    <w:rsid w:val="007D216D"/>
    <w:rsid w:val="007D4184"/>
    <w:rsid w:val="007E0E78"/>
    <w:rsid w:val="007E504C"/>
    <w:rsid w:val="007E5BAB"/>
    <w:rsid w:val="007F1E26"/>
    <w:rsid w:val="007F3172"/>
    <w:rsid w:val="007F497A"/>
    <w:rsid w:val="007F5867"/>
    <w:rsid w:val="007F63B3"/>
    <w:rsid w:val="007F6816"/>
    <w:rsid w:val="0080097A"/>
    <w:rsid w:val="00801287"/>
    <w:rsid w:val="0080285B"/>
    <w:rsid w:val="008049AD"/>
    <w:rsid w:val="00812DA3"/>
    <w:rsid w:val="00814150"/>
    <w:rsid w:val="00816A59"/>
    <w:rsid w:val="008172B5"/>
    <w:rsid w:val="00822BE5"/>
    <w:rsid w:val="00823468"/>
    <w:rsid w:val="0082432C"/>
    <w:rsid w:val="00824EB2"/>
    <w:rsid w:val="008270A0"/>
    <w:rsid w:val="00827879"/>
    <w:rsid w:val="00831E29"/>
    <w:rsid w:val="008350BA"/>
    <w:rsid w:val="00837E4E"/>
    <w:rsid w:val="00840C48"/>
    <w:rsid w:val="00841B9B"/>
    <w:rsid w:val="00841C2D"/>
    <w:rsid w:val="00842E7F"/>
    <w:rsid w:val="00845709"/>
    <w:rsid w:val="00845A7A"/>
    <w:rsid w:val="00847FC3"/>
    <w:rsid w:val="0085208A"/>
    <w:rsid w:val="008534F9"/>
    <w:rsid w:val="00854280"/>
    <w:rsid w:val="008572DB"/>
    <w:rsid w:val="00857F0B"/>
    <w:rsid w:val="00862634"/>
    <w:rsid w:val="00864E27"/>
    <w:rsid w:val="00864F4D"/>
    <w:rsid w:val="0086557D"/>
    <w:rsid w:val="008676AF"/>
    <w:rsid w:val="00867948"/>
    <w:rsid w:val="00867ADF"/>
    <w:rsid w:val="00872D7B"/>
    <w:rsid w:val="00873126"/>
    <w:rsid w:val="00874C67"/>
    <w:rsid w:val="00881671"/>
    <w:rsid w:val="0088327B"/>
    <w:rsid w:val="00883C2C"/>
    <w:rsid w:val="0088405D"/>
    <w:rsid w:val="00884910"/>
    <w:rsid w:val="00890502"/>
    <w:rsid w:val="00890C81"/>
    <w:rsid w:val="00894D71"/>
    <w:rsid w:val="0089651F"/>
    <w:rsid w:val="008966C2"/>
    <w:rsid w:val="00896AAB"/>
    <w:rsid w:val="008A1AFF"/>
    <w:rsid w:val="008A3AD4"/>
    <w:rsid w:val="008A58D2"/>
    <w:rsid w:val="008A5BCD"/>
    <w:rsid w:val="008B50A1"/>
    <w:rsid w:val="008B6165"/>
    <w:rsid w:val="008C1C9F"/>
    <w:rsid w:val="008C3330"/>
    <w:rsid w:val="008C57AC"/>
    <w:rsid w:val="008D1106"/>
    <w:rsid w:val="008D2014"/>
    <w:rsid w:val="008D2861"/>
    <w:rsid w:val="008D51D0"/>
    <w:rsid w:val="008D768A"/>
    <w:rsid w:val="008D7979"/>
    <w:rsid w:val="008D7A2D"/>
    <w:rsid w:val="008E3DAC"/>
    <w:rsid w:val="008E3EFD"/>
    <w:rsid w:val="008E6286"/>
    <w:rsid w:val="008F0173"/>
    <w:rsid w:val="008F23BC"/>
    <w:rsid w:val="008F2860"/>
    <w:rsid w:val="008F43ED"/>
    <w:rsid w:val="008F759E"/>
    <w:rsid w:val="00900533"/>
    <w:rsid w:val="00901A83"/>
    <w:rsid w:val="00902948"/>
    <w:rsid w:val="00902FE5"/>
    <w:rsid w:val="009044C0"/>
    <w:rsid w:val="009062E2"/>
    <w:rsid w:val="00907369"/>
    <w:rsid w:val="009101CA"/>
    <w:rsid w:val="009106FF"/>
    <w:rsid w:val="00912CF7"/>
    <w:rsid w:val="00914CAB"/>
    <w:rsid w:val="00914EE3"/>
    <w:rsid w:val="00917A2F"/>
    <w:rsid w:val="00923F47"/>
    <w:rsid w:val="0093000E"/>
    <w:rsid w:val="00931C47"/>
    <w:rsid w:val="00934E9B"/>
    <w:rsid w:val="00936B04"/>
    <w:rsid w:val="00936D1E"/>
    <w:rsid w:val="00942657"/>
    <w:rsid w:val="00944389"/>
    <w:rsid w:val="00950007"/>
    <w:rsid w:val="0095005C"/>
    <w:rsid w:val="009506A2"/>
    <w:rsid w:val="00954C8E"/>
    <w:rsid w:val="00956490"/>
    <w:rsid w:val="00956597"/>
    <w:rsid w:val="009631A0"/>
    <w:rsid w:val="00964A74"/>
    <w:rsid w:val="00965F05"/>
    <w:rsid w:val="00966491"/>
    <w:rsid w:val="009671E3"/>
    <w:rsid w:val="00971841"/>
    <w:rsid w:val="00973CEC"/>
    <w:rsid w:val="009741A2"/>
    <w:rsid w:val="009750A0"/>
    <w:rsid w:val="009762B7"/>
    <w:rsid w:val="00977EB7"/>
    <w:rsid w:val="00984B68"/>
    <w:rsid w:val="0098576B"/>
    <w:rsid w:val="00990E1E"/>
    <w:rsid w:val="00991EB0"/>
    <w:rsid w:val="00995F3C"/>
    <w:rsid w:val="0099793C"/>
    <w:rsid w:val="009A3B3C"/>
    <w:rsid w:val="009A3B55"/>
    <w:rsid w:val="009A724B"/>
    <w:rsid w:val="009B0C8D"/>
    <w:rsid w:val="009C06C9"/>
    <w:rsid w:val="009C1625"/>
    <w:rsid w:val="009C18C5"/>
    <w:rsid w:val="009C1CDA"/>
    <w:rsid w:val="009C47E7"/>
    <w:rsid w:val="009C5F85"/>
    <w:rsid w:val="009C6468"/>
    <w:rsid w:val="009C7341"/>
    <w:rsid w:val="009D059B"/>
    <w:rsid w:val="009D13EE"/>
    <w:rsid w:val="009D37C6"/>
    <w:rsid w:val="009D3AD6"/>
    <w:rsid w:val="009D3D33"/>
    <w:rsid w:val="009D713C"/>
    <w:rsid w:val="009D7393"/>
    <w:rsid w:val="009E1E95"/>
    <w:rsid w:val="009E74CA"/>
    <w:rsid w:val="009F2529"/>
    <w:rsid w:val="009F472E"/>
    <w:rsid w:val="009F4E20"/>
    <w:rsid w:val="009F5E7B"/>
    <w:rsid w:val="009F7255"/>
    <w:rsid w:val="00A00DCE"/>
    <w:rsid w:val="00A022D5"/>
    <w:rsid w:val="00A03574"/>
    <w:rsid w:val="00A0394F"/>
    <w:rsid w:val="00A04912"/>
    <w:rsid w:val="00A04A1C"/>
    <w:rsid w:val="00A06192"/>
    <w:rsid w:val="00A1234E"/>
    <w:rsid w:val="00A1311F"/>
    <w:rsid w:val="00A141E4"/>
    <w:rsid w:val="00A1593A"/>
    <w:rsid w:val="00A16E2E"/>
    <w:rsid w:val="00A16EF9"/>
    <w:rsid w:val="00A17612"/>
    <w:rsid w:val="00A20EE5"/>
    <w:rsid w:val="00A210D8"/>
    <w:rsid w:val="00A2111E"/>
    <w:rsid w:val="00A239E6"/>
    <w:rsid w:val="00A23E1B"/>
    <w:rsid w:val="00A258E6"/>
    <w:rsid w:val="00A3119B"/>
    <w:rsid w:val="00A31FC8"/>
    <w:rsid w:val="00A4051A"/>
    <w:rsid w:val="00A42A38"/>
    <w:rsid w:val="00A43A9E"/>
    <w:rsid w:val="00A43F1E"/>
    <w:rsid w:val="00A44804"/>
    <w:rsid w:val="00A449AC"/>
    <w:rsid w:val="00A44C87"/>
    <w:rsid w:val="00A45643"/>
    <w:rsid w:val="00A47151"/>
    <w:rsid w:val="00A47B06"/>
    <w:rsid w:val="00A47D5E"/>
    <w:rsid w:val="00A50C43"/>
    <w:rsid w:val="00A53365"/>
    <w:rsid w:val="00A617E7"/>
    <w:rsid w:val="00A6528C"/>
    <w:rsid w:val="00A66E15"/>
    <w:rsid w:val="00A71E5D"/>
    <w:rsid w:val="00A72329"/>
    <w:rsid w:val="00A7288B"/>
    <w:rsid w:val="00A73A76"/>
    <w:rsid w:val="00A74071"/>
    <w:rsid w:val="00A74FFD"/>
    <w:rsid w:val="00A750EC"/>
    <w:rsid w:val="00A75582"/>
    <w:rsid w:val="00A81FD4"/>
    <w:rsid w:val="00A83937"/>
    <w:rsid w:val="00A86DD6"/>
    <w:rsid w:val="00A911A6"/>
    <w:rsid w:val="00A92CBC"/>
    <w:rsid w:val="00A93758"/>
    <w:rsid w:val="00A93C6D"/>
    <w:rsid w:val="00AA0941"/>
    <w:rsid w:val="00AA59ED"/>
    <w:rsid w:val="00AA5E95"/>
    <w:rsid w:val="00AB2081"/>
    <w:rsid w:val="00AB2856"/>
    <w:rsid w:val="00AB54EE"/>
    <w:rsid w:val="00AC1B7E"/>
    <w:rsid w:val="00AC2C8D"/>
    <w:rsid w:val="00AC7E3F"/>
    <w:rsid w:val="00AD1722"/>
    <w:rsid w:val="00AD2F52"/>
    <w:rsid w:val="00AD31B1"/>
    <w:rsid w:val="00AD3AD3"/>
    <w:rsid w:val="00AD4522"/>
    <w:rsid w:val="00AD5370"/>
    <w:rsid w:val="00AE4AAE"/>
    <w:rsid w:val="00AE7CAE"/>
    <w:rsid w:val="00AF06FC"/>
    <w:rsid w:val="00AF1233"/>
    <w:rsid w:val="00AF2786"/>
    <w:rsid w:val="00AF51D1"/>
    <w:rsid w:val="00AF5DF2"/>
    <w:rsid w:val="00AF6A67"/>
    <w:rsid w:val="00AF7A13"/>
    <w:rsid w:val="00AF7C49"/>
    <w:rsid w:val="00B005C1"/>
    <w:rsid w:val="00B01CDC"/>
    <w:rsid w:val="00B03359"/>
    <w:rsid w:val="00B06B99"/>
    <w:rsid w:val="00B167BD"/>
    <w:rsid w:val="00B177A5"/>
    <w:rsid w:val="00B22AC6"/>
    <w:rsid w:val="00B23F17"/>
    <w:rsid w:val="00B262DA"/>
    <w:rsid w:val="00B32F3A"/>
    <w:rsid w:val="00B33B0E"/>
    <w:rsid w:val="00B349F8"/>
    <w:rsid w:val="00B36E51"/>
    <w:rsid w:val="00B36E95"/>
    <w:rsid w:val="00B37B31"/>
    <w:rsid w:val="00B40C03"/>
    <w:rsid w:val="00B43702"/>
    <w:rsid w:val="00B4510D"/>
    <w:rsid w:val="00B461E0"/>
    <w:rsid w:val="00B4695C"/>
    <w:rsid w:val="00B46D69"/>
    <w:rsid w:val="00B473AD"/>
    <w:rsid w:val="00B50FD4"/>
    <w:rsid w:val="00B52CF3"/>
    <w:rsid w:val="00B55A67"/>
    <w:rsid w:val="00B56782"/>
    <w:rsid w:val="00B5697D"/>
    <w:rsid w:val="00B574BE"/>
    <w:rsid w:val="00B603B6"/>
    <w:rsid w:val="00B605C8"/>
    <w:rsid w:val="00B6144A"/>
    <w:rsid w:val="00B627B6"/>
    <w:rsid w:val="00B7013B"/>
    <w:rsid w:val="00B702D7"/>
    <w:rsid w:val="00B727F4"/>
    <w:rsid w:val="00B756CE"/>
    <w:rsid w:val="00B75702"/>
    <w:rsid w:val="00B7682A"/>
    <w:rsid w:val="00B76E89"/>
    <w:rsid w:val="00B776E1"/>
    <w:rsid w:val="00B814F5"/>
    <w:rsid w:val="00B83118"/>
    <w:rsid w:val="00B871EC"/>
    <w:rsid w:val="00B87318"/>
    <w:rsid w:val="00B8773B"/>
    <w:rsid w:val="00B87B36"/>
    <w:rsid w:val="00B90528"/>
    <w:rsid w:val="00B91712"/>
    <w:rsid w:val="00B9197F"/>
    <w:rsid w:val="00B91B5B"/>
    <w:rsid w:val="00B92FBD"/>
    <w:rsid w:val="00B93823"/>
    <w:rsid w:val="00B94945"/>
    <w:rsid w:val="00B95345"/>
    <w:rsid w:val="00B957D2"/>
    <w:rsid w:val="00B9627E"/>
    <w:rsid w:val="00B96FA5"/>
    <w:rsid w:val="00BA068E"/>
    <w:rsid w:val="00BA10AC"/>
    <w:rsid w:val="00BA42F6"/>
    <w:rsid w:val="00BA4681"/>
    <w:rsid w:val="00BB429A"/>
    <w:rsid w:val="00BB44F8"/>
    <w:rsid w:val="00BB4A1B"/>
    <w:rsid w:val="00BB7B7F"/>
    <w:rsid w:val="00BB7F01"/>
    <w:rsid w:val="00BC3FBE"/>
    <w:rsid w:val="00BC42C1"/>
    <w:rsid w:val="00BC4E8D"/>
    <w:rsid w:val="00BC5B8F"/>
    <w:rsid w:val="00BD537C"/>
    <w:rsid w:val="00BD59D3"/>
    <w:rsid w:val="00BD5CB6"/>
    <w:rsid w:val="00BD7BCB"/>
    <w:rsid w:val="00BE1D6E"/>
    <w:rsid w:val="00BE5457"/>
    <w:rsid w:val="00BF37CE"/>
    <w:rsid w:val="00BF7CD3"/>
    <w:rsid w:val="00C02C62"/>
    <w:rsid w:val="00C035AC"/>
    <w:rsid w:val="00C03CB7"/>
    <w:rsid w:val="00C07524"/>
    <w:rsid w:val="00C07667"/>
    <w:rsid w:val="00C12DB5"/>
    <w:rsid w:val="00C14EFA"/>
    <w:rsid w:val="00C16F6A"/>
    <w:rsid w:val="00C1732D"/>
    <w:rsid w:val="00C17BDA"/>
    <w:rsid w:val="00C2070D"/>
    <w:rsid w:val="00C222D3"/>
    <w:rsid w:val="00C2680A"/>
    <w:rsid w:val="00C31217"/>
    <w:rsid w:val="00C3133B"/>
    <w:rsid w:val="00C3369A"/>
    <w:rsid w:val="00C33D03"/>
    <w:rsid w:val="00C34381"/>
    <w:rsid w:val="00C34391"/>
    <w:rsid w:val="00C368BF"/>
    <w:rsid w:val="00C40895"/>
    <w:rsid w:val="00C422EF"/>
    <w:rsid w:val="00C451FE"/>
    <w:rsid w:val="00C45312"/>
    <w:rsid w:val="00C4683A"/>
    <w:rsid w:val="00C47AFD"/>
    <w:rsid w:val="00C51FA3"/>
    <w:rsid w:val="00C5579D"/>
    <w:rsid w:val="00C6386E"/>
    <w:rsid w:val="00C652B0"/>
    <w:rsid w:val="00C757D3"/>
    <w:rsid w:val="00C76C5E"/>
    <w:rsid w:val="00C76D24"/>
    <w:rsid w:val="00C81E7C"/>
    <w:rsid w:val="00C84AF7"/>
    <w:rsid w:val="00C92B52"/>
    <w:rsid w:val="00C93298"/>
    <w:rsid w:val="00C9741A"/>
    <w:rsid w:val="00CA05F8"/>
    <w:rsid w:val="00CA4F2E"/>
    <w:rsid w:val="00CA70BE"/>
    <w:rsid w:val="00CA77BF"/>
    <w:rsid w:val="00CB2264"/>
    <w:rsid w:val="00CB3E85"/>
    <w:rsid w:val="00CB5550"/>
    <w:rsid w:val="00CB5C04"/>
    <w:rsid w:val="00CC2186"/>
    <w:rsid w:val="00CC2789"/>
    <w:rsid w:val="00CC4283"/>
    <w:rsid w:val="00CC4697"/>
    <w:rsid w:val="00CC4C2E"/>
    <w:rsid w:val="00CC5BD6"/>
    <w:rsid w:val="00CD30C8"/>
    <w:rsid w:val="00CD3DB9"/>
    <w:rsid w:val="00CD4D62"/>
    <w:rsid w:val="00CE0545"/>
    <w:rsid w:val="00CE0981"/>
    <w:rsid w:val="00CE15D7"/>
    <w:rsid w:val="00CE44FE"/>
    <w:rsid w:val="00CF07BD"/>
    <w:rsid w:val="00CF206C"/>
    <w:rsid w:val="00CF2AE6"/>
    <w:rsid w:val="00CF4ACA"/>
    <w:rsid w:val="00D05528"/>
    <w:rsid w:val="00D154A9"/>
    <w:rsid w:val="00D16047"/>
    <w:rsid w:val="00D16697"/>
    <w:rsid w:val="00D17031"/>
    <w:rsid w:val="00D175D2"/>
    <w:rsid w:val="00D21F92"/>
    <w:rsid w:val="00D24C80"/>
    <w:rsid w:val="00D309BA"/>
    <w:rsid w:val="00D4063E"/>
    <w:rsid w:val="00D41DDE"/>
    <w:rsid w:val="00D50083"/>
    <w:rsid w:val="00D5059B"/>
    <w:rsid w:val="00D5320C"/>
    <w:rsid w:val="00D54A75"/>
    <w:rsid w:val="00D55CCF"/>
    <w:rsid w:val="00D55F84"/>
    <w:rsid w:val="00D57BEC"/>
    <w:rsid w:val="00D64AB1"/>
    <w:rsid w:val="00D66B84"/>
    <w:rsid w:val="00D7028F"/>
    <w:rsid w:val="00D70A6B"/>
    <w:rsid w:val="00D81304"/>
    <w:rsid w:val="00D8384F"/>
    <w:rsid w:val="00D860EA"/>
    <w:rsid w:val="00D908F6"/>
    <w:rsid w:val="00D90ADE"/>
    <w:rsid w:val="00D90C96"/>
    <w:rsid w:val="00D914E5"/>
    <w:rsid w:val="00D92E0C"/>
    <w:rsid w:val="00D94A10"/>
    <w:rsid w:val="00D95CA8"/>
    <w:rsid w:val="00D96F98"/>
    <w:rsid w:val="00DA0068"/>
    <w:rsid w:val="00DA22F9"/>
    <w:rsid w:val="00DA2C18"/>
    <w:rsid w:val="00DA2ED8"/>
    <w:rsid w:val="00DA3C82"/>
    <w:rsid w:val="00DA47E0"/>
    <w:rsid w:val="00DA59C7"/>
    <w:rsid w:val="00DB28C3"/>
    <w:rsid w:val="00DB3721"/>
    <w:rsid w:val="00DB48A0"/>
    <w:rsid w:val="00DB4DB3"/>
    <w:rsid w:val="00DB6376"/>
    <w:rsid w:val="00DB6B9E"/>
    <w:rsid w:val="00DC5365"/>
    <w:rsid w:val="00DD3A3D"/>
    <w:rsid w:val="00DE27C7"/>
    <w:rsid w:val="00DE3418"/>
    <w:rsid w:val="00DE5A8B"/>
    <w:rsid w:val="00DE662C"/>
    <w:rsid w:val="00DE6B7E"/>
    <w:rsid w:val="00DF1BFC"/>
    <w:rsid w:val="00DF3775"/>
    <w:rsid w:val="00DF5D84"/>
    <w:rsid w:val="00E021E2"/>
    <w:rsid w:val="00E075CB"/>
    <w:rsid w:val="00E10047"/>
    <w:rsid w:val="00E10CF6"/>
    <w:rsid w:val="00E13ADB"/>
    <w:rsid w:val="00E216E9"/>
    <w:rsid w:val="00E228F4"/>
    <w:rsid w:val="00E25E07"/>
    <w:rsid w:val="00E3427C"/>
    <w:rsid w:val="00E34E9D"/>
    <w:rsid w:val="00E37D4C"/>
    <w:rsid w:val="00E44C17"/>
    <w:rsid w:val="00E47800"/>
    <w:rsid w:val="00E50D53"/>
    <w:rsid w:val="00E659C8"/>
    <w:rsid w:val="00E679CB"/>
    <w:rsid w:val="00E724F6"/>
    <w:rsid w:val="00E7354E"/>
    <w:rsid w:val="00E74DCA"/>
    <w:rsid w:val="00E76331"/>
    <w:rsid w:val="00E77A29"/>
    <w:rsid w:val="00E8259D"/>
    <w:rsid w:val="00E82869"/>
    <w:rsid w:val="00E833CE"/>
    <w:rsid w:val="00E835F1"/>
    <w:rsid w:val="00E87FB3"/>
    <w:rsid w:val="00E93819"/>
    <w:rsid w:val="00E9524A"/>
    <w:rsid w:val="00E97307"/>
    <w:rsid w:val="00E976D4"/>
    <w:rsid w:val="00EA0824"/>
    <w:rsid w:val="00EA1883"/>
    <w:rsid w:val="00EA283F"/>
    <w:rsid w:val="00EA37F8"/>
    <w:rsid w:val="00EA49A3"/>
    <w:rsid w:val="00EA4EB9"/>
    <w:rsid w:val="00EA60EC"/>
    <w:rsid w:val="00EA6FF6"/>
    <w:rsid w:val="00EB44CD"/>
    <w:rsid w:val="00EB68BF"/>
    <w:rsid w:val="00EB7848"/>
    <w:rsid w:val="00EC1677"/>
    <w:rsid w:val="00EC442C"/>
    <w:rsid w:val="00EC4B46"/>
    <w:rsid w:val="00EC64FD"/>
    <w:rsid w:val="00ED1977"/>
    <w:rsid w:val="00ED19AE"/>
    <w:rsid w:val="00ED1A14"/>
    <w:rsid w:val="00ED1A52"/>
    <w:rsid w:val="00ED337B"/>
    <w:rsid w:val="00ED47A3"/>
    <w:rsid w:val="00ED5718"/>
    <w:rsid w:val="00ED779F"/>
    <w:rsid w:val="00EE7D5A"/>
    <w:rsid w:val="00EF1B2F"/>
    <w:rsid w:val="00EF2546"/>
    <w:rsid w:val="00EF2F29"/>
    <w:rsid w:val="00EF3056"/>
    <w:rsid w:val="00F03065"/>
    <w:rsid w:val="00F06AF5"/>
    <w:rsid w:val="00F07D3D"/>
    <w:rsid w:val="00F10015"/>
    <w:rsid w:val="00F1369D"/>
    <w:rsid w:val="00F1539B"/>
    <w:rsid w:val="00F22E36"/>
    <w:rsid w:val="00F23F78"/>
    <w:rsid w:val="00F25805"/>
    <w:rsid w:val="00F259B1"/>
    <w:rsid w:val="00F277DD"/>
    <w:rsid w:val="00F322FB"/>
    <w:rsid w:val="00F33A24"/>
    <w:rsid w:val="00F34064"/>
    <w:rsid w:val="00F35ACE"/>
    <w:rsid w:val="00F35F7E"/>
    <w:rsid w:val="00F362F4"/>
    <w:rsid w:val="00F36C15"/>
    <w:rsid w:val="00F37DDE"/>
    <w:rsid w:val="00F40C95"/>
    <w:rsid w:val="00F41E61"/>
    <w:rsid w:val="00F42332"/>
    <w:rsid w:val="00F42DB1"/>
    <w:rsid w:val="00F44031"/>
    <w:rsid w:val="00F450FF"/>
    <w:rsid w:val="00F4544A"/>
    <w:rsid w:val="00F513F6"/>
    <w:rsid w:val="00F51ADC"/>
    <w:rsid w:val="00F55160"/>
    <w:rsid w:val="00F55BF8"/>
    <w:rsid w:val="00F60E59"/>
    <w:rsid w:val="00F60FFB"/>
    <w:rsid w:val="00F610EC"/>
    <w:rsid w:val="00F615AB"/>
    <w:rsid w:val="00F6205C"/>
    <w:rsid w:val="00F6249E"/>
    <w:rsid w:val="00F62EAF"/>
    <w:rsid w:val="00F642D9"/>
    <w:rsid w:val="00F64C03"/>
    <w:rsid w:val="00F731AF"/>
    <w:rsid w:val="00F74219"/>
    <w:rsid w:val="00F777D2"/>
    <w:rsid w:val="00F83CCA"/>
    <w:rsid w:val="00F85D3F"/>
    <w:rsid w:val="00F87AC5"/>
    <w:rsid w:val="00F9085E"/>
    <w:rsid w:val="00F91247"/>
    <w:rsid w:val="00F9154D"/>
    <w:rsid w:val="00F92C76"/>
    <w:rsid w:val="00F93C23"/>
    <w:rsid w:val="00F953B0"/>
    <w:rsid w:val="00F96773"/>
    <w:rsid w:val="00F96A6F"/>
    <w:rsid w:val="00FA0B9B"/>
    <w:rsid w:val="00FA4A40"/>
    <w:rsid w:val="00FA5051"/>
    <w:rsid w:val="00FA53E8"/>
    <w:rsid w:val="00FA7178"/>
    <w:rsid w:val="00FB20D5"/>
    <w:rsid w:val="00FB5A46"/>
    <w:rsid w:val="00FC0310"/>
    <w:rsid w:val="00FC28AC"/>
    <w:rsid w:val="00FC2B26"/>
    <w:rsid w:val="00FC33E4"/>
    <w:rsid w:val="00FC34E2"/>
    <w:rsid w:val="00FC3E2C"/>
    <w:rsid w:val="00FC47BB"/>
    <w:rsid w:val="00FD15D8"/>
    <w:rsid w:val="00FD398D"/>
    <w:rsid w:val="00FD785B"/>
    <w:rsid w:val="00FD7A37"/>
    <w:rsid w:val="00FD7B5E"/>
    <w:rsid w:val="00FE2D7C"/>
    <w:rsid w:val="00FE461F"/>
    <w:rsid w:val="00FE6F83"/>
    <w:rsid w:val="00FE771B"/>
    <w:rsid w:val="00FF1390"/>
    <w:rsid w:val="00FF6BBF"/>
    <w:rsid w:val="00FF75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311F"/>
  <w15:docId w15:val="{C6CA27CD-2032-4A07-A53F-494B684E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23CA2"/>
  </w:style>
  <w:style w:type="paragraph" w:styleId="Cmsor2">
    <w:name w:val="heading 2"/>
    <w:basedOn w:val="Norml"/>
    <w:next w:val="Norml"/>
    <w:link w:val="Cmsor2Char"/>
    <w:uiPriority w:val="9"/>
    <w:unhideWhenUsed/>
    <w:qFormat/>
    <w:rsid w:val="008966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Cmsor3">
    <w:name w:val="heading 3"/>
    <w:aliases w:val="Címsor3,Címsor3 Char Char Char,Címsor3 Char Char"/>
    <w:basedOn w:val="Norml"/>
    <w:next w:val="Norml"/>
    <w:link w:val="Cmsor3Char"/>
    <w:qFormat/>
    <w:rsid w:val="00A00DCE"/>
    <w:pPr>
      <w:keepNext/>
      <w:numPr>
        <w:ilvl w:val="12"/>
      </w:numPr>
      <w:spacing w:after="120" w:line="240" w:lineRule="auto"/>
      <w:jc w:val="both"/>
      <w:outlineLvl w:val="2"/>
    </w:pPr>
    <w:rPr>
      <w:rFonts w:ascii="Trebuchet MS" w:eastAsia="Times New Roman" w:hAnsi="Trebuchet MS" w:cs="Trebuchet MS"/>
      <w:b/>
      <w:bCs/>
      <w:caps/>
      <w:sz w:val="20"/>
      <w:szCs w:val="20"/>
      <w:lang w:eastAsia="hu-HU"/>
    </w:rPr>
  </w:style>
  <w:style w:type="paragraph" w:styleId="Cmsor4">
    <w:name w:val="heading 4"/>
    <w:basedOn w:val="Norml"/>
    <w:next w:val="Norml"/>
    <w:link w:val="Cmsor4Char"/>
    <w:uiPriority w:val="9"/>
    <w:semiHidden/>
    <w:unhideWhenUsed/>
    <w:qFormat/>
    <w:rsid w:val="0078761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Cmsor6">
    <w:name w:val="heading 6"/>
    <w:basedOn w:val="Norml"/>
    <w:next w:val="Norml"/>
    <w:link w:val="Cmsor6Char"/>
    <w:uiPriority w:val="9"/>
    <w:semiHidden/>
    <w:unhideWhenUsed/>
    <w:qFormat/>
    <w:rsid w:val="008F43E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1"/>
    <w:qFormat/>
    <w:rsid w:val="00BD7BCB"/>
    <w:pPr>
      <w:ind w:left="720"/>
      <w:contextualSpacing/>
    </w:pPr>
  </w:style>
  <w:style w:type="character" w:styleId="Hiperhivatkozs">
    <w:name w:val="Hyperlink"/>
    <w:basedOn w:val="Bekezdsalapbettpusa"/>
    <w:uiPriority w:val="99"/>
    <w:unhideWhenUsed/>
    <w:rsid w:val="00B37B31"/>
    <w:rPr>
      <w:color w:val="0000FF" w:themeColor="hyperlink"/>
      <w:u w:val="single"/>
    </w:rPr>
  </w:style>
  <w:style w:type="paragraph" w:styleId="Lista2">
    <w:name w:val="List 2"/>
    <w:basedOn w:val="Norml"/>
    <w:uiPriority w:val="99"/>
    <w:semiHidden/>
    <w:unhideWhenUsed/>
    <w:rsid w:val="00465DE7"/>
    <w:pPr>
      <w:ind w:left="566" w:hanging="283"/>
      <w:contextualSpacing/>
    </w:pPr>
  </w:style>
  <w:style w:type="paragraph" w:styleId="Buborkszveg">
    <w:name w:val="Balloon Text"/>
    <w:basedOn w:val="Norml"/>
    <w:link w:val="BuborkszvegChar"/>
    <w:uiPriority w:val="99"/>
    <w:semiHidden/>
    <w:unhideWhenUsed/>
    <w:rsid w:val="001A077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A077D"/>
    <w:rPr>
      <w:rFonts w:ascii="Segoe UI" w:hAnsi="Segoe UI" w:cs="Segoe UI"/>
      <w:sz w:val="18"/>
      <w:szCs w:val="18"/>
    </w:rPr>
  </w:style>
  <w:style w:type="paragraph" w:styleId="Szvegtrzsbehzssal">
    <w:name w:val="Body Text Indent"/>
    <w:basedOn w:val="Norml"/>
    <w:link w:val="SzvegtrzsbehzssalChar"/>
    <w:uiPriority w:val="99"/>
    <w:unhideWhenUsed/>
    <w:rsid w:val="002A0A41"/>
    <w:pPr>
      <w:spacing w:after="120"/>
      <w:ind w:left="283"/>
    </w:pPr>
  </w:style>
  <w:style w:type="character" w:customStyle="1" w:styleId="SzvegtrzsbehzssalChar">
    <w:name w:val="Szövegtörzs behúzással Char"/>
    <w:basedOn w:val="Bekezdsalapbettpusa"/>
    <w:link w:val="Szvegtrzsbehzssal"/>
    <w:uiPriority w:val="99"/>
    <w:rsid w:val="002A0A41"/>
  </w:style>
  <w:style w:type="paragraph" w:styleId="Lista">
    <w:name w:val="List"/>
    <w:basedOn w:val="Norml"/>
    <w:uiPriority w:val="99"/>
    <w:semiHidden/>
    <w:unhideWhenUsed/>
    <w:rsid w:val="00EC442C"/>
    <w:pPr>
      <w:ind w:left="283" w:hanging="283"/>
      <w:contextualSpacing/>
    </w:pPr>
  </w:style>
  <w:style w:type="paragraph" w:styleId="Lbjegyzetszveg">
    <w:name w:val="footnote text"/>
    <w:basedOn w:val="Norml"/>
    <w:link w:val="LbjegyzetszvegChar"/>
    <w:rsid w:val="00EC442C"/>
    <w:pPr>
      <w:suppressAutoHyphens/>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rsid w:val="00EC442C"/>
    <w:rPr>
      <w:rFonts w:ascii="Times New Roman" w:eastAsia="Times New Roman" w:hAnsi="Times New Roman" w:cs="Times New Roman"/>
      <w:sz w:val="20"/>
      <w:szCs w:val="20"/>
    </w:rPr>
  </w:style>
  <w:style w:type="character" w:styleId="Lbjegyzet-hivatkozs">
    <w:name w:val="footnote reference"/>
    <w:basedOn w:val="Bekezdsalapbettpusa"/>
    <w:unhideWhenUsed/>
    <w:rsid w:val="00EC442C"/>
    <w:rPr>
      <w:rFonts w:cs="Times New Roman"/>
      <w:vertAlign w:val="superscript"/>
    </w:rPr>
  </w:style>
  <w:style w:type="paragraph" w:customStyle="1" w:styleId="Style2">
    <w:name w:val="Style 2"/>
    <w:basedOn w:val="Norml"/>
    <w:uiPriority w:val="99"/>
    <w:rsid w:val="00664F26"/>
    <w:pPr>
      <w:widowControl w:val="0"/>
      <w:autoSpaceDE w:val="0"/>
      <w:autoSpaceDN w:val="0"/>
      <w:spacing w:after="0" w:line="232" w:lineRule="auto"/>
      <w:ind w:left="504" w:right="216" w:hanging="432"/>
    </w:pPr>
    <w:rPr>
      <w:rFonts w:ascii="Garamond" w:eastAsia="Times New Roman" w:hAnsi="Garamond" w:cs="Garamond"/>
      <w:sz w:val="28"/>
      <w:szCs w:val="28"/>
      <w:lang w:eastAsia="hu-HU"/>
    </w:rPr>
  </w:style>
  <w:style w:type="paragraph" w:customStyle="1" w:styleId="Style1">
    <w:name w:val="Style 1"/>
    <w:basedOn w:val="Norml"/>
    <w:uiPriority w:val="99"/>
    <w:rsid w:val="00664F26"/>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CharacterStyle1">
    <w:name w:val="Character Style 1"/>
    <w:uiPriority w:val="99"/>
    <w:rsid w:val="00664F26"/>
    <w:rPr>
      <w:rFonts w:ascii="Garamond" w:hAnsi="Garamond"/>
      <w:sz w:val="28"/>
    </w:rPr>
  </w:style>
  <w:style w:type="character" w:customStyle="1" w:styleId="CharacterStyle2">
    <w:name w:val="Character Style 2"/>
    <w:uiPriority w:val="99"/>
    <w:rsid w:val="00664F26"/>
    <w:rPr>
      <w:sz w:val="20"/>
    </w:rPr>
  </w:style>
  <w:style w:type="paragraph" w:customStyle="1" w:styleId="viChar">
    <w:name w:val="évi Char"/>
    <w:basedOn w:val="Norml"/>
    <w:rsid w:val="001768F0"/>
    <w:pPr>
      <w:suppressAutoHyphens/>
      <w:spacing w:after="0" w:line="240" w:lineRule="auto"/>
      <w:ind w:left="567" w:hanging="567"/>
      <w:jc w:val="both"/>
    </w:pPr>
    <w:rPr>
      <w:rFonts w:ascii="Trebuchet MS" w:eastAsia="Times New Roman" w:hAnsi="Trebuchet MS" w:cs="Times New Roman"/>
      <w:sz w:val="20"/>
      <w:lang w:eastAsia="ar-SA"/>
    </w:rPr>
  </w:style>
  <w:style w:type="paragraph" w:styleId="lfej">
    <w:name w:val="header"/>
    <w:basedOn w:val="Norml"/>
    <w:link w:val="lfejChar"/>
    <w:unhideWhenUsed/>
    <w:rsid w:val="00DF5D84"/>
    <w:pPr>
      <w:tabs>
        <w:tab w:val="center" w:pos="4536"/>
        <w:tab w:val="right" w:pos="9072"/>
      </w:tabs>
      <w:spacing w:after="0" w:line="240" w:lineRule="auto"/>
    </w:pPr>
  </w:style>
  <w:style w:type="character" w:customStyle="1" w:styleId="lfejChar">
    <w:name w:val="Élőfej Char"/>
    <w:basedOn w:val="Bekezdsalapbettpusa"/>
    <w:link w:val="lfej"/>
    <w:uiPriority w:val="99"/>
    <w:rsid w:val="00DF5D84"/>
  </w:style>
  <w:style w:type="paragraph" w:styleId="llb">
    <w:name w:val="footer"/>
    <w:basedOn w:val="Norml"/>
    <w:link w:val="llbChar"/>
    <w:uiPriority w:val="99"/>
    <w:unhideWhenUsed/>
    <w:rsid w:val="00DF5D84"/>
    <w:pPr>
      <w:tabs>
        <w:tab w:val="center" w:pos="4536"/>
        <w:tab w:val="right" w:pos="9072"/>
      </w:tabs>
      <w:spacing w:after="0" w:line="240" w:lineRule="auto"/>
    </w:pPr>
  </w:style>
  <w:style w:type="character" w:customStyle="1" w:styleId="llbChar">
    <w:name w:val="Élőláb Char"/>
    <w:basedOn w:val="Bekezdsalapbettpusa"/>
    <w:link w:val="llb"/>
    <w:uiPriority w:val="99"/>
    <w:rsid w:val="00DF5D84"/>
  </w:style>
  <w:style w:type="character" w:customStyle="1" w:styleId="Cmsor3Char">
    <w:name w:val="Címsor 3 Char"/>
    <w:aliases w:val="Címsor3 Char,Címsor3 Char Char Char Char,Címsor3 Char Char Char1"/>
    <w:basedOn w:val="Bekezdsalapbettpusa"/>
    <w:link w:val="Cmsor3"/>
    <w:rsid w:val="00A00DCE"/>
    <w:rPr>
      <w:rFonts w:ascii="Trebuchet MS" w:eastAsia="Times New Roman" w:hAnsi="Trebuchet MS" w:cs="Trebuchet MS"/>
      <w:b/>
      <w:bCs/>
      <w:caps/>
      <w:sz w:val="20"/>
      <w:szCs w:val="20"/>
      <w:lang w:eastAsia="hu-HU"/>
    </w:rPr>
  </w:style>
  <w:style w:type="paragraph" w:customStyle="1" w:styleId="felsorols">
    <w:name w:val="felsorolás"/>
    <w:basedOn w:val="Norml"/>
    <w:rsid w:val="00A00DCE"/>
    <w:pPr>
      <w:numPr>
        <w:numId w:val="13"/>
      </w:numPr>
      <w:suppressAutoHyphens/>
      <w:spacing w:after="0" w:line="240" w:lineRule="auto"/>
      <w:jc w:val="both"/>
    </w:pPr>
    <w:rPr>
      <w:rFonts w:ascii="Trebuchet MS" w:eastAsia="Times New Roman" w:hAnsi="Trebuchet MS" w:cs="Times New Roman"/>
      <w:sz w:val="20"/>
      <w:lang w:eastAsia="ar-SA"/>
    </w:rPr>
  </w:style>
  <w:style w:type="character" w:styleId="Oldalszm">
    <w:name w:val="page number"/>
    <w:basedOn w:val="Bekezdsalapbettpusa"/>
    <w:rsid w:val="00033858"/>
  </w:style>
  <w:style w:type="paragraph" w:styleId="Szvegtrzs2">
    <w:name w:val="Body Text 2"/>
    <w:basedOn w:val="Norml"/>
    <w:link w:val="Szvegtrzs2Char"/>
    <w:uiPriority w:val="99"/>
    <w:unhideWhenUsed/>
    <w:rsid w:val="00E74DCA"/>
    <w:pPr>
      <w:spacing w:after="120" w:line="480" w:lineRule="auto"/>
    </w:pPr>
  </w:style>
  <w:style w:type="character" w:customStyle="1" w:styleId="Szvegtrzs2Char">
    <w:name w:val="Szövegtörzs 2 Char"/>
    <w:basedOn w:val="Bekezdsalapbettpusa"/>
    <w:link w:val="Szvegtrzs2"/>
    <w:uiPriority w:val="99"/>
    <w:rsid w:val="00E74DCA"/>
  </w:style>
  <w:style w:type="paragraph" w:styleId="Szvegtrzsbehzssal3">
    <w:name w:val="Body Text Indent 3"/>
    <w:basedOn w:val="Norml"/>
    <w:link w:val="Szvegtrzsbehzssal3Char"/>
    <w:uiPriority w:val="99"/>
    <w:unhideWhenUsed/>
    <w:rsid w:val="0010222B"/>
    <w:pPr>
      <w:spacing w:after="120"/>
      <w:ind w:left="283"/>
    </w:pPr>
    <w:rPr>
      <w:sz w:val="16"/>
      <w:szCs w:val="16"/>
    </w:rPr>
  </w:style>
  <w:style w:type="character" w:customStyle="1" w:styleId="Szvegtrzsbehzssal3Char">
    <w:name w:val="Szövegtörzs behúzással 3 Char"/>
    <w:basedOn w:val="Bekezdsalapbettpusa"/>
    <w:link w:val="Szvegtrzsbehzssal3"/>
    <w:uiPriority w:val="99"/>
    <w:rsid w:val="0010222B"/>
    <w:rPr>
      <w:sz w:val="16"/>
      <w:szCs w:val="16"/>
    </w:rPr>
  </w:style>
  <w:style w:type="paragraph" w:styleId="Szvegtrzs">
    <w:name w:val="Body Text"/>
    <w:basedOn w:val="Norml"/>
    <w:link w:val="SzvegtrzsChar"/>
    <w:uiPriority w:val="99"/>
    <w:semiHidden/>
    <w:unhideWhenUsed/>
    <w:rsid w:val="0010222B"/>
    <w:pPr>
      <w:spacing w:after="120"/>
    </w:pPr>
  </w:style>
  <w:style w:type="character" w:customStyle="1" w:styleId="SzvegtrzsChar">
    <w:name w:val="Szövegtörzs Char"/>
    <w:basedOn w:val="Bekezdsalapbettpusa"/>
    <w:link w:val="Szvegtrzs"/>
    <w:uiPriority w:val="99"/>
    <w:semiHidden/>
    <w:rsid w:val="0010222B"/>
  </w:style>
  <w:style w:type="character" w:customStyle="1" w:styleId="Cmsor2Char">
    <w:name w:val="Címsor 2 Char"/>
    <w:basedOn w:val="Bekezdsalapbettpusa"/>
    <w:link w:val="Cmsor2"/>
    <w:uiPriority w:val="9"/>
    <w:rsid w:val="008966C2"/>
    <w:rPr>
      <w:rFonts w:asciiTheme="majorHAnsi" w:eastAsiaTheme="majorEastAsia" w:hAnsiTheme="majorHAnsi" w:cstheme="majorBidi"/>
      <w:color w:val="365F91" w:themeColor="accent1" w:themeShade="BF"/>
      <w:sz w:val="26"/>
      <w:szCs w:val="26"/>
    </w:rPr>
  </w:style>
  <w:style w:type="character" w:customStyle="1" w:styleId="Cmsor4Char">
    <w:name w:val="Címsor 4 Char"/>
    <w:basedOn w:val="Bekezdsalapbettpusa"/>
    <w:link w:val="Cmsor4"/>
    <w:uiPriority w:val="9"/>
    <w:semiHidden/>
    <w:rsid w:val="00787611"/>
    <w:rPr>
      <w:rFonts w:asciiTheme="majorHAnsi" w:eastAsiaTheme="majorEastAsia" w:hAnsiTheme="majorHAnsi" w:cstheme="majorBidi"/>
      <w:i/>
      <w:iCs/>
      <w:color w:val="365F91" w:themeColor="accent1" w:themeShade="BF"/>
    </w:rPr>
  </w:style>
  <w:style w:type="character" w:styleId="Kiemels">
    <w:name w:val="Emphasis"/>
    <w:basedOn w:val="Bekezdsalapbettpusa"/>
    <w:uiPriority w:val="20"/>
    <w:qFormat/>
    <w:rsid w:val="00437640"/>
    <w:rPr>
      <w:i/>
      <w:iCs/>
    </w:rPr>
  </w:style>
  <w:style w:type="paragraph" w:styleId="NormlWeb">
    <w:name w:val="Normal (Web)"/>
    <w:basedOn w:val="Norml"/>
    <w:uiPriority w:val="99"/>
    <w:unhideWhenUsed/>
    <w:rsid w:val="00437640"/>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EA6FF6"/>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EA6FF6"/>
    <w:rPr>
      <w:b/>
      <w:bCs/>
    </w:rPr>
  </w:style>
  <w:style w:type="paragraph" w:styleId="Nincstrkz">
    <w:name w:val="No Spacing"/>
    <w:uiPriority w:val="1"/>
    <w:qFormat/>
    <w:rsid w:val="00EA6FF6"/>
    <w:pPr>
      <w:spacing w:after="0" w:line="240" w:lineRule="auto"/>
    </w:pPr>
    <w:rPr>
      <w:rFonts w:ascii="Times New Roman" w:eastAsia="Times New Roman" w:hAnsi="Times New Roman" w:cs="Times New Roman"/>
      <w:sz w:val="24"/>
      <w:szCs w:val="24"/>
      <w:lang w:eastAsia="hu-HU"/>
    </w:rPr>
  </w:style>
  <w:style w:type="character" w:customStyle="1" w:styleId="Cmsor6Char">
    <w:name w:val="Címsor 6 Char"/>
    <w:basedOn w:val="Bekezdsalapbettpusa"/>
    <w:link w:val="Cmsor6"/>
    <w:uiPriority w:val="9"/>
    <w:semiHidden/>
    <w:rsid w:val="008F43ED"/>
    <w:rPr>
      <w:rFonts w:asciiTheme="majorHAnsi" w:eastAsiaTheme="majorEastAsia" w:hAnsiTheme="majorHAnsi" w:cstheme="majorBidi"/>
      <w:i/>
      <w:iCs/>
      <w:color w:val="243F60" w:themeColor="accent1" w:themeShade="7F"/>
    </w:rPr>
  </w:style>
  <w:style w:type="character" w:customStyle="1" w:styleId="ListaszerbekezdsChar">
    <w:name w:val="Listaszerű bekezdés Char"/>
    <w:link w:val="Listaszerbekezds"/>
    <w:uiPriority w:val="34"/>
    <w:locked/>
    <w:rsid w:val="00F74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8380">
      <w:bodyDiv w:val="1"/>
      <w:marLeft w:val="0"/>
      <w:marRight w:val="0"/>
      <w:marTop w:val="0"/>
      <w:marBottom w:val="0"/>
      <w:divBdr>
        <w:top w:val="none" w:sz="0" w:space="0" w:color="auto"/>
        <w:left w:val="none" w:sz="0" w:space="0" w:color="auto"/>
        <w:bottom w:val="none" w:sz="0" w:space="0" w:color="auto"/>
        <w:right w:val="none" w:sz="0" w:space="0" w:color="auto"/>
      </w:divBdr>
    </w:div>
    <w:div w:id="256909658">
      <w:bodyDiv w:val="1"/>
      <w:marLeft w:val="0"/>
      <w:marRight w:val="0"/>
      <w:marTop w:val="0"/>
      <w:marBottom w:val="0"/>
      <w:divBdr>
        <w:top w:val="none" w:sz="0" w:space="0" w:color="auto"/>
        <w:left w:val="none" w:sz="0" w:space="0" w:color="auto"/>
        <w:bottom w:val="none" w:sz="0" w:space="0" w:color="auto"/>
        <w:right w:val="none" w:sz="0" w:space="0" w:color="auto"/>
      </w:divBdr>
    </w:div>
    <w:div w:id="490872024">
      <w:bodyDiv w:val="1"/>
      <w:marLeft w:val="0"/>
      <w:marRight w:val="0"/>
      <w:marTop w:val="0"/>
      <w:marBottom w:val="0"/>
      <w:divBdr>
        <w:top w:val="none" w:sz="0" w:space="0" w:color="auto"/>
        <w:left w:val="none" w:sz="0" w:space="0" w:color="auto"/>
        <w:bottom w:val="none" w:sz="0" w:space="0" w:color="auto"/>
        <w:right w:val="none" w:sz="0" w:space="0" w:color="auto"/>
      </w:divBdr>
    </w:div>
    <w:div w:id="846677167">
      <w:bodyDiv w:val="1"/>
      <w:marLeft w:val="0"/>
      <w:marRight w:val="0"/>
      <w:marTop w:val="0"/>
      <w:marBottom w:val="0"/>
      <w:divBdr>
        <w:top w:val="none" w:sz="0" w:space="0" w:color="auto"/>
        <w:left w:val="none" w:sz="0" w:space="0" w:color="auto"/>
        <w:bottom w:val="none" w:sz="0" w:space="0" w:color="auto"/>
        <w:right w:val="none" w:sz="0" w:space="0" w:color="auto"/>
      </w:divBdr>
    </w:div>
    <w:div w:id="1380783323">
      <w:bodyDiv w:val="1"/>
      <w:marLeft w:val="0"/>
      <w:marRight w:val="0"/>
      <w:marTop w:val="0"/>
      <w:marBottom w:val="0"/>
      <w:divBdr>
        <w:top w:val="none" w:sz="0" w:space="0" w:color="auto"/>
        <w:left w:val="none" w:sz="0" w:space="0" w:color="auto"/>
        <w:bottom w:val="none" w:sz="0" w:space="0" w:color="auto"/>
        <w:right w:val="none" w:sz="0" w:space="0" w:color="auto"/>
      </w:divBdr>
    </w:div>
    <w:div w:id="1519078527">
      <w:bodyDiv w:val="1"/>
      <w:marLeft w:val="0"/>
      <w:marRight w:val="0"/>
      <w:marTop w:val="0"/>
      <w:marBottom w:val="0"/>
      <w:divBdr>
        <w:top w:val="none" w:sz="0" w:space="0" w:color="auto"/>
        <w:left w:val="none" w:sz="0" w:space="0" w:color="auto"/>
        <w:bottom w:val="none" w:sz="0" w:space="0" w:color="auto"/>
        <w:right w:val="none" w:sz="0" w:space="0" w:color="auto"/>
      </w:divBdr>
    </w:div>
    <w:div w:id="16085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9798C-5C86-45F7-BA90-11DE0F8F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38</Pages>
  <Words>10549</Words>
  <Characters>72795</Characters>
  <Application>Microsoft Office Word</Application>
  <DocSecurity>0</DocSecurity>
  <Lines>606</Lines>
  <Paragraphs>166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titkarsag</dc:creator>
  <cp:lastModifiedBy>Virág Anikó</cp:lastModifiedBy>
  <cp:revision>9</cp:revision>
  <cp:lastPrinted>2017-12-14T11:05:00Z</cp:lastPrinted>
  <dcterms:created xsi:type="dcterms:W3CDTF">2020-01-14T14:02:00Z</dcterms:created>
  <dcterms:modified xsi:type="dcterms:W3CDTF">2020-01-15T08:29:00Z</dcterms:modified>
</cp:coreProperties>
</file>